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F49" w:rsidRPr="00460CD8" w:rsidRDefault="00B14F49" w:rsidP="00B14F49">
      <w:pPr>
        <w:pStyle w:val="Nagwek4"/>
        <w:spacing w:line="276" w:lineRule="auto"/>
        <w:jc w:val="center"/>
        <w:rPr>
          <w:rFonts w:ascii="Times New Roman" w:eastAsia="Times New Roman" w:hAnsi="Times New Roman" w:cs="Times New Roman"/>
          <w:color w:val="auto"/>
        </w:rPr>
      </w:pPr>
    </w:p>
    <w:p w:rsidR="00B14F49" w:rsidRPr="00460CD8" w:rsidRDefault="00B14F49" w:rsidP="00B14F49">
      <w:pPr>
        <w:pStyle w:val="Nagwek4"/>
        <w:spacing w:line="276" w:lineRule="auto"/>
        <w:jc w:val="center"/>
        <w:rPr>
          <w:rFonts w:ascii="Times New Roman" w:eastAsia="Times New Roman" w:hAnsi="Times New Roman" w:cs="Times New Roman"/>
          <w:color w:val="auto"/>
        </w:rPr>
      </w:pPr>
    </w:p>
    <w:p w:rsidR="00B14F49" w:rsidRPr="00B25944" w:rsidRDefault="00B14F49" w:rsidP="00B14F49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NOWA </w:t>
      </w:r>
      <w:proofErr w:type="spellStart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MATeMAtyka</w:t>
      </w:r>
      <w:proofErr w:type="spellEnd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>3</w:t>
      </w:r>
    </w:p>
    <w:p w:rsidR="00B14F49" w:rsidRDefault="00B14F49" w:rsidP="00B14F49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Zakres podstawowy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i rozszerzony</w:t>
      </w:r>
    </w:p>
    <w:p w:rsidR="00B14F49" w:rsidRPr="00B14F49" w:rsidRDefault="00B14F49" w:rsidP="00B14F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18"/>
          <w:szCs w:val="32"/>
        </w:rPr>
      </w:pPr>
      <w:r w:rsidRPr="00B14F49">
        <w:rPr>
          <w:sz w:val="18"/>
          <w:szCs w:val="32"/>
        </w:rPr>
        <w:t>Agnieszka Kamińska</w:t>
      </w:r>
      <w:r w:rsidRPr="00B14F49">
        <w:rPr>
          <w:sz w:val="18"/>
          <w:szCs w:val="32"/>
        </w:rPr>
        <w:br/>
        <w:t xml:space="preserve">Dorota </w:t>
      </w:r>
      <w:proofErr w:type="spellStart"/>
      <w:r w:rsidRPr="00B14F49">
        <w:rPr>
          <w:sz w:val="18"/>
          <w:szCs w:val="32"/>
        </w:rPr>
        <w:t>Ponczek</w:t>
      </w:r>
      <w:proofErr w:type="spellEnd"/>
    </w:p>
    <w:p w:rsidR="00B14F49" w:rsidRPr="00B25944" w:rsidRDefault="00B14F49" w:rsidP="00B14F49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</w:p>
    <w:p w:rsidR="00B14F49" w:rsidRPr="00460CD8" w:rsidRDefault="00B14F49" w:rsidP="00B14F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b/>
        </w:rPr>
      </w:pPr>
    </w:p>
    <w:p w:rsidR="00B14F49" w:rsidRPr="00460CD8" w:rsidRDefault="00B14F49" w:rsidP="00B14F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line="276" w:lineRule="auto"/>
        <w:jc w:val="center"/>
        <w:rPr>
          <w:b/>
        </w:rPr>
      </w:pPr>
      <w:r w:rsidRPr="00460CD8">
        <w:rPr>
          <w:rFonts w:ascii="Cambria" w:eastAsia="Cambria" w:hAnsi="Cambria" w:cs="Cambria"/>
          <w:b/>
          <w:noProof/>
        </w:rPr>
        <w:drawing>
          <wp:inline distT="0" distB="0" distL="0" distR="0" wp14:anchorId="641A4A4E" wp14:editId="5FA17829">
            <wp:extent cx="869950" cy="584200"/>
            <wp:effectExtent l="0" t="0" r="0" b="0"/>
            <wp:docPr id="2" name="image14.png" descr="Opis: logoNE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Opis: logoNE_rgb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58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14F49" w:rsidRPr="00257835" w:rsidRDefault="00B14F49" w:rsidP="00B14F49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© Copyright by Nowa Era Sp. z o.o.</w:t>
      </w:r>
    </w:p>
    <w:p w:rsidR="00B14F49" w:rsidRPr="00257835" w:rsidRDefault="00B14F49" w:rsidP="00B14F49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Warszawa 202</w:t>
      </w:r>
      <w:r>
        <w:rPr>
          <w:rFonts w:ascii="Cambria" w:hAnsi="Cambria"/>
          <w:sz w:val="22"/>
          <w:szCs w:val="22"/>
        </w:rPr>
        <w:t>6</w:t>
      </w:r>
    </w:p>
    <w:p w:rsidR="00B14F49" w:rsidRPr="00460CD8" w:rsidRDefault="00B14F49" w:rsidP="00B14F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mbria" w:eastAsia="Cambria" w:hAnsi="Cambria" w:cs="Cambria"/>
        </w:rPr>
      </w:pPr>
    </w:p>
    <w:p w:rsidR="00B14F49" w:rsidRPr="00460CD8" w:rsidRDefault="00B14F49" w:rsidP="00B14F49"/>
    <w:p w:rsidR="00B14F49" w:rsidRPr="00460CD8" w:rsidRDefault="00B14F49" w:rsidP="00B14F49"/>
    <w:p w:rsidR="00B14F49" w:rsidRDefault="00B14F49" w:rsidP="00B14F49">
      <w:pPr>
        <w:rPr>
          <w:sz w:val="22"/>
          <w:szCs w:val="22"/>
        </w:rPr>
      </w:pPr>
      <w:r w:rsidRPr="00460CD8">
        <w:br w:type="page"/>
      </w:r>
    </w:p>
    <w:p w:rsidR="00B14F49" w:rsidRPr="00026506" w:rsidRDefault="00B14F49" w:rsidP="00B14F49">
      <w:pPr>
        <w:rPr>
          <w:sz w:val="22"/>
          <w:szCs w:val="22"/>
        </w:rPr>
      </w:pPr>
    </w:p>
    <w:p w:rsidR="00B14F49" w:rsidRPr="00754C8D" w:rsidRDefault="00B14F49" w:rsidP="00B14F49">
      <w:pPr>
        <w:rPr>
          <w:sz w:val="22"/>
          <w:szCs w:val="22"/>
        </w:rPr>
      </w:pPr>
      <w:r w:rsidRPr="00754C8D">
        <w:rPr>
          <w:sz w:val="22"/>
          <w:szCs w:val="22"/>
        </w:rPr>
        <w:t>Oznaczenia:</w:t>
      </w:r>
    </w:p>
    <w:p w:rsidR="00B14F49" w:rsidRPr="003419B2" w:rsidRDefault="00B14F49" w:rsidP="00B14F49">
      <w:pPr>
        <w:pStyle w:val="Listapunktowana2"/>
        <w:numPr>
          <w:ilvl w:val="0"/>
          <w:numId w:val="0"/>
        </w:numPr>
        <w:spacing w:line="120" w:lineRule="atLeast"/>
        <w:rPr>
          <w:rFonts w:asciiTheme="majorHAnsi" w:hAnsiTheme="majorHAnsi"/>
          <w:sz w:val="22"/>
          <w:szCs w:val="22"/>
        </w:rPr>
      </w:pPr>
      <w:r w:rsidRPr="00754C8D">
        <w:rPr>
          <w:sz w:val="22"/>
          <w:szCs w:val="22"/>
        </w:rPr>
        <w:t>K – wymagania konieczne; P – wymagania podstawowe; R – wymagania rozszerzające; D – wymagania dopełniające; W – wymagania wykraczające</w:t>
      </w:r>
      <w:r w:rsidRPr="0086708B">
        <w:rPr>
          <w:rFonts w:asciiTheme="majorHAnsi" w:hAnsiTheme="majorHAnsi"/>
          <w:sz w:val="22"/>
          <w:szCs w:val="22"/>
        </w:rPr>
        <w:t xml:space="preserve"> </w:t>
      </w:r>
    </w:p>
    <w:tbl>
      <w:tblPr>
        <w:tblW w:w="13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3"/>
        <w:gridCol w:w="3685"/>
        <w:gridCol w:w="6412"/>
        <w:gridCol w:w="1101"/>
      </w:tblGrid>
      <w:tr w:rsidR="00B14F49" w:rsidRPr="00754C8D" w:rsidTr="00B14F49">
        <w:trPr>
          <w:trHeight w:val="158"/>
        </w:trPr>
        <w:tc>
          <w:tcPr>
            <w:tcW w:w="2763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:rsidR="00B14F49" w:rsidRPr="00754C8D" w:rsidRDefault="00B14F49" w:rsidP="009A27DF">
            <w:pPr>
              <w:jc w:val="center"/>
              <w:rPr>
                <w:b/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Temat lekcji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Zakres treści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Osiągnięcia ucznia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6" w:space="0" w:color="000000"/>
            </w:tcBorders>
            <w:shd w:val="clear" w:color="auto" w:fill="BFBFBF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Poziom wymagań</w:t>
            </w:r>
          </w:p>
        </w:tc>
      </w:tr>
      <w:tr w:rsidR="00B14F49" w:rsidRPr="00754C8D" w:rsidTr="00B14F49">
        <w:tc>
          <w:tcPr>
            <w:tcW w:w="13961" w:type="dxa"/>
            <w:gridSpan w:val="4"/>
            <w:tcBorders>
              <w:top w:val="nil"/>
            </w:tcBorders>
            <w:shd w:val="clear" w:color="auto" w:fill="D9D9D9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b/>
                <w:sz w:val="22"/>
                <w:szCs w:val="22"/>
              </w:rPr>
              <w:t>1. FUNKCJE TRYGONOMETRYCZNE</w:t>
            </w:r>
          </w:p>
        </w:tc>
      </w:tr>
      <w:tr w:rsidR="00B14F49" w:rsidRPr="00754C8D" w:rsidTr="00B14F49">
        <w:tc>
          <w:tcPr>
            <w:tcW w:w="2763" w:type="dxa"/>
            <w:tcBorders>
              <w:top w:val="nil"/>
            </w:tcBorders>
          </w:tcPr>
          <w:p w:rsidR="00B14F49" w:rsidRPr="00754C8D" w:rsidRDefault="00B14F49" w:rsidP="009A27DF">
            <w:pPr>
              <w:rPr>
                <w:b/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1. Funkcje trygonometryczne dowolnego kąta</w:t>
            </w:r>
          </w:p>
        </w:tc>
        <w:tc>
          <w:tcPr>
            <w:tcW w:w="3685" w:type="dxa"/>
            <w:tcBorders>
              <w:top w:val="nil"/>
            </w:tcBorders>
          </w:tcPr>
          <w:p w:rsidR="00B14F49" w:rsidRPr="00061AC8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061AC8">
              <w:rPr>
                <w:sz w:val="22"/>
                <w:szCs w:val="22"/>
              </w:rPr>
              <w:t>kąt w układzie współrzędnych</w:t>
            </w:r>
          </w:p>
          <w:p w:rsidR="00B14F49" w:rsidRPr="00061AC8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061AC8">
              <w:rPr>
                <w:sz w:val="22"/>
                <w:szCs w:val="22"/>
              </w:rPr>
              <w:t>definicje funkcji trygonometrycznych kąta</w:t>
            </w:r>
            <w:r w:rsidRPr="00061AC8">
              <w:rPr>
                <w:sz w:val="22"/>
                <w:szCs w:val="22"/>
              </w:rPr>
              <w:br/>
              <w:t xml:space="preserve">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α∈</m:t>
              </m:r>
              <m:r>
                <w:rPr>
                  <w:rFonts w:ascii="Cambria Math" w:hAnsi="Cambria Math"/>
                  <w:sz w:val="22"/>
                  <w:szCs w:val="22"/>
                </w:rPr>
                <m:t>[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0</m:t>
              </m:r>
              <m:r>
                <w:rPr>
                  <w:rFonts w:ascii="Cambria Math" w:eastAsia="Cambria Math" w:hAnsi="Cambria Math" w:hint="cs"/>
                  <w:sz w:val="22"/>
                  <w:szCs w:val="22"/>
                </w:rPr>
                <m:t>°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;360</m:t>
              </m:r>
              <m:r>
                <w:rPr>
                  <w:rFonts w:ascii="Cambria Math" w:eastAsia="Cambria Math" w:hAnsi="Cambria Math" w:hint="cs"/>
                  <w:sz w:val="22"/>
                  <w:szCs w:val="22"/>
                </w:rPr>
                <m:t>°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]</m:t>
              </m:r>
            </m:oMath>
          </w:p>
          <w:p w:rsidR="00B14F49" w:rsidRPr="00061AC8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061AC8">
              <w:rPr>
                <w:sz w:val="22"/>
                <w:szCs w:val="22"/>
              </w:rPr>
              <w:t>znaki wartości funkcji trygonometrycznych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061AC8">
              <w:rPr>
                <w:sz w:val="22"/>
                <w:szCs w:val="22"/>
              </w:rPr>
              <w:t>wyznaczanie wartości funkcji trygonometrycznych na podstawie definicji</w:t>
            </w:r>
          </w:p>
        </w:tc>
        <w:tc>
          <w:tcPr>
            <w:tcW w:w="6412" w:type="dxa"/>
            <w:tcBorders>
              <w:top w:val="nil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zaznacza kąt w układzie współrzędnych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wartości funkcji trygonometrycznych kąta, gdy dane są współrzędne punktu leżącego na jego ramieniu końcowym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określa znaki wartości funkcji trygonometrycznych danego kąta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wartości funkcji trygonometrycznych szczególnych kątów, np. 90°, 120°, 135°, 225°, korzystając z definicji dowolnego kąta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α∈[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0</m:t>
              </m:r>
              <m:r>
                <w:rPr>
                  <w:rFonts w:ascii="Cambria Math" w:eastAsia="Cambria Math" w:hAnsi="Cambria Math" w:hint="cs"/>
                  <w:sz w:val="22"/>
                  <w:szCs w:val="22"/>
                </w:rPr>
                <m:t>°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;360</m:t>
              </m:r>
              <m:r>
                <w:rPr>
                  <w:rFonts w:ascii="Cambria Math" w:eastAsia="Cambria Math" w:hAnsi="Cambria Math" w:hint="cs"/>
                  <w:sz w:val="22"/>
                  <w:szCs w:val="22"/>
                </w:rPr>
                <m:t>°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]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określa położenie ramienia końcowego kąta na podstawie informacji o wartościach funkcji trygonometrycznych tego kąta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wartości, w których występują funkcje trygonometryczne kątów należących do przedziału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[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0</m:t>
              </m:r>
              <m:r>
                <w:rPr>
                  <w:rFonts w:ascii="Cambria Math" w:eastAsia="Cambria Math" w:hAnsi="Cambria Math" w:hint="cs"/>
                  <w:sz w:val="22"/>
                  <w:szCs w:val="22"/>
                </w:rPr>
                <m:t>°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;360</m:t>
              </m:r>
              <m:r>
                <w:rPr>
                  <w:rFonts w:ascii="Cambria Math" w:eastAsia="Cambria Math" w:hAnsi="Cambria Math" w:hint="cs"/>
                  <w:sz w:val="22"/>
                  <w:szCs w:val="22"/>
                </w:rPr>
                <m:t>°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]</m:t>
              </m:r>
            </m:oMath>
          </w:p>
          <w:p w:rsidR="00B14F49" w:rsidRPr="00754C8D" w:rsidRDefault="00B14F49" w:rsidP="009A27DF">
            <w:pPr>
              <w:ind w:left="357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bottom w:val="single" w:sz="4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2. Kąt obrotu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dodatni i ujemny kierunek obrotu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wartości funkcji trygonometrycznych kąta</w:t>
            </w:r>
            <w:r w:rsidRPr="00754C8D">
              <w:rPr>
                <w:sz w:val="22"/>
                <w:szCs w:val="22"/>
              </w:rPr>
              <w:br/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k∙360°+α</m:t>
              </m:r>
            </m:oMath>
            <w:r w:rsidRPr="00754C8D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k∈</m:t>
              </m:r>
              <m:r>
                <m:rPr>
                  <m:scr m:val="double-struck"/>
                  <m:sty m:val="b"/>
                </m:rPr>
                <w:rPr>
                  <w:rFonts w:ascii="Cambria Math" w:eastAsia="Cambria Math" w:hAnsi="Cambria Math"/>
                  <w:sz w:val="22"/>
                  <w:szCs w:val="22"/>
                </w:rPr>
                <m:t>Z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 xml:space="preserve">,  </m:t>
              </m:r>
              <m:r>
                <m:rPr>
                  <m:sty m:val="p"/>
                </m:rPr>
                <w:rPr>
                  <w:rFonts w:ascii="Cambria Math" w:eastAsia="Cambria Math" w:hAnsi="Cambria Math"/>
                  <w:sz w:val="22"/>
                  <w:szCs w:val="22"/>
                </w:rPr>
                <w:br/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α∈</m:t>
              </m:r>
              <m:r>
                <w:rPr>
                  <w:rFonts w:ascii="Cambria Math" w:hAnsi="Cambria Math"/>
                  <w:sz w:val="22"/>
                  <w:szCs w:val="22"/>
                </w:rPr>
                <m:t>[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0°; 360°]</m:t>
              </m:r>
            </m:oMath>
            <w:r w:rsidRPr="00754C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zaznacza w układzie współrzędnych położenie ramienia końcowego danego kąta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α</m:t>
              </m:r>
            </m:oMath>
            <w:r w:rsidRPr="00754C8D">
              <w:rPr>
                <w:sz w:val="22"/>
                <w:szCs w:val="22"/>
              </w:rPr>
              <w:t xml:space="preserve"> 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zapisuje miarę danego kąta w postaci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k⋅360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°+α, k∈</m:t>
              </m:r>
              <m:r>
                <m:rPr>
                  <m:scr m:val="double-struck"/>
                  <m:sty m:val="b"/>
                </m:rPr>
                <w:rPr>
                  <w:rFonts w:ascii="Cambria Math" w:eastAsia="Cambria Math" w:hAnsi="Cambria Math"/>
                  <w:sz w:val="22"/>
                  <w:szCs w:val="22"/>
                </w:rPr>
                <m:t>Z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kąt, </w:t>
            </w:r>
            <w:r>
              <w:rPr>
                <w:sz w:val="22"/>
                <w:szCs w:val="22"/>
              </w:rPr>
              <w:t>gdy dany jest</w:t>
            </w:r>
            <w:r w:rsidRPr="00754C8D">
              <w:rPr>
                <w:sz w:val="22"/>
                <w:szCs w:val="22"/>
              </w:rPr>
              <w:t xml:space="preserve"> punkt należący do jego ramienia końcowego 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bada, czy punkt należy do ramienia końcowego danego kąta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wartości funkcji trygonometrycznych dowolnego kąta, </w:t>
            </w:r>
            <w:r>
              <w:rPr>
                <w:sz w:val="22"/>
                <w:szCs w:val="22"/>
              </w:rPr>
              <w:t>gdy dana jest</w:t>
            </w:r>
            <w:r w:rsidRPr="00754C8D">
              <w:rPr>
                <w:sz w:val="22"/>
                <w:szCs w:val="22"/>
              </w:rPr>
              <w:t xml:space="preserve"> jego miar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 xml:space="preserve"> stopniow</w:t>
            </w:r>
            <w:r>
              <w:rPr>
                <w:sz w:val="22"/>
                <w:szCs w:val="22"/>
              </w:rPr>
              <w:t>a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kąt w podanym przedziale, </w:t>
            </w:r>
            <w:r>
              <w:rPr>
                <w:sz w:val="22"/>
                <w:szCs w:val="22"/>
              </w:rPr>
              <w:t>gdy dana jest</w:t>
            </w:r>
            <w:r w:rsidRPr="00754C8D">
              <w:rPr>
                <w:sz w:val="22"/>
                <w:szCs w:val="22"/>
              </w:rPr>
              <w:t xml:space="preserve"> wartość jednej funkcji trygonometrycznej</w:t>
            </w:r>
            <w:r>
              <w:rPr>
                <w:sz w:val="22"/>
                <w:szCs w:val="22"/>
              </w:rPr>
              <w:t xml:space="preserve"> tego kąta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określa miarę kąta na podstawie informacji podanych w zadaniu</w:t>
            </w:r>
          </w:p>
        </w:tc>
        <w:tc>
          <w:tcPr>
            <w:tcW w:w="1101" w:type="dxa"/>
            <w:tcBorders>
              <w:top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3. Miara łukowa kąta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miara łukowa kąta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radian jako jednostka miary łukowej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zamiana miary stopniowej kąta na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miarę łukową i odwrotnie 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zamienia miarę stopniową na miarę łukową i odwrotnie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zapisuje miarę łukową danego kąta w postaci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2kπ+α, 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k∈</m:t>
              </m:r>
              <m:r>
                <m:rPr>
                  <m:scr m:val="double-struck"/>
                  <m:sty m:val="b"/>
                </m:rPr>
                <w:rPr>
                  <w:rFonts w:ascii="Cambria Math" w:eastAsia="Cambria Math" w:hAnsi="Cambria Math"/>
                  <w:sz w:val="22"/>
                  <w:szCs w:val="22"/>
                </w:rPr>
                <m:t>Z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oblicza wartości funkcji trygonometrycznych kątów o danej mierze łukowej</w:t>
            </w:r>
          </w:p>
        </w:tc>
        <w:tc>
          <w:tcPr>
            <w:tcW w:w="1101" w:type="dxa"/>
            <w:tcBorders>
              <w:top w:val="nil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4. Funkcje okresowe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funkcji okresowej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okres podstawowy funkcji 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odczytuje okres podstawowy funkcji </w:t>
            </w:r>
            <w:r>
              <w:rPr>
                <w:sz w:val="22"/>
                <w:szCs w:val="22"/>
              </w:rPr>
              <w:t>z</w:t>
            </w:r>
            <w:r w:rsidRPr="00754C8D">
              <w:rPr>
                <w:sz w:val="22"/>
                <w:szCs w:val="22"/>
              </w:rPr>
              <w:t xml:space="preserve"> jej wykresu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szkicuje wykres funkcji okresowej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okresowość funkcji do wyznaczania jej wartości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5. Wykresy funkcji sinus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cosinus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wykresy funkcji sinus i cosinus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własności funkcji sinus i cosinus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środki symetrii wykresów funkcji sinus i cosinus</w:t>
            </w:r>
          </w:p>
          <w:p w:rsidR="00B14F49" w:rsidRPr="00754C8D" w:rsidRDefault="00B14F49" w:rsidP="009A27DF">
            <w:pPr>
              <w:numPr>
                <w:ilvl w:val="0"/>
                <w:numId w:val="17"/>
              </w:numPr>
              <w:rPr>
                <w:b/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osie symetrii wykresów funkcji sinus i cosinus</w:t>
            </w:r>
          </w:p>
          <w:p w:rsidR="00B14F49" w:rsidRPr="001811A5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bCs/>
                <w:sz w:val="22"/>
                <w:szCs w:val="22"/>
              </w:rPr>
            </w:pPr>
            <w:r w:rsidRPr="001811A5">
              <w:rPr>
                <w:bCs/>
                <w:sz w:val="22"/>
                <w:szCs w:val="22"/>
              </w:rPr>
              <w:t xml:space="preserve">funkcje parzyste i funkcje nieparzyste 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szkicuje wykresy funkcji sinus i cosinus w danym przedziale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określa własności funkcji sinus i cosinus w danym przedziale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odczytuje z wykresów funkcji sinus i cosinus argumenty, dla których funkcja przyjmuje dan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wartoś</w:t>
            </w:r>
            <w:r>
              <w:rPr>
                <w:sz w:val="22"/>
                <w:szCs w:val="22"/>
              </w:rPr>
              <w:t>ci</w:t>
            </w:r>
          </w:p>
          <w:p w:rsidR="00B14F49" w:rsidRPr="001811A5" w:rsidRDefault="00B14F49" w:rsidP="009A27DF">
            <w:pPr>
              <w:numPr>
                <w:ilvl w:val="0"/>
                <w:numId w:val="2"/>
              </w:numPr>
              <w:rPr>
                <w:bCs/>
                <w:sz w:val="22"/>
                <w:szCs w:val="22"/>
              </w:rPr>
            </w:pPr>
            <w:r w:rsidRPr="001811A5">
              <w:rPr>
                <w:bCs/>
                <w:sz w:val="22"/>
                <w:szCs w:val="22"/>
              </w:rPr>
              <w:t>korzystając z wykresów funkcji sinus i cosinus</w:t>
            </w:r>
            <w:r>
              <w:rPr>
                <w:bCs/>
                <w:sz w:val="22"/>
                <w:szCs w:val="22"/>
              </w:rPr>
              <w:t>,</w:t>
            </w:r>
            <w:r w:rsidRPr="001811A5">
              <w:rPr>
                <w:bCs/>
                <w:sz w:val="22"/>
                <w:szCs w:val="22"/>
              </w:rPr>
              <w:t xml:space="preserve"> podaje liczb</w:t>
            </w:r>
            <w:r>
              <w:rPr>
                <w:bCs/>
                <w:sz w:val="22"/>
                <w:szCs w:val="22"/>
              </w:rPr>
              <w:t>y</w:t>
            </w:r>
            <w:r w:rsidRPr="001811A5">
              <w:rPr>
                <w:bCs/>
                <w:sz w:val="22"/>
                <w:szCs w:val="22"/>
              </w:rPr>
              <w:t xml:space="preserve"> rozwiązań równa</w:t>
            </w:r>
            <w:r>
              <w:rPr>
                <w:bCs/>
                <w:sz w:val="22"/>
                <w:szCs w:val="22"/>
              </w:rPr>
              <w:t>ń</w:t>
            </w:r>
            <w:r w:rsidRPr="001811A5">
              <w:rPr>
                <w:bCs/>
                <w:sz w:val="22"/>
                <w:szCs w:val="22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=m,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=m</m:t>
              </m:r>
            </m:oMath>
            <w:r w:rsidRPr="001811A5">
              <w:rPr>
                <w:bCs/>
                <w:sz w:val="22"/>
                <w:szCs w:val="22"/>
              </w:rPr>
              <w:t xml:space="preserve"> w zależności od</w:t>
            </w:r>
            <w:r>
              <w:rPr>
                <w:bCs/>
                <w:sz w:val="22"/>
                <w:szCs w:val="22"/>
              </w:rPr>
              <w:t> </w:t>
            </w:r>
            <w:r w:rsidRPr="001811A5">
              <w:rPr>
                <w:bCs/>
                <w:sz w:val="22"/>
                <w:szCs w:val="22"/>
              </w:rPr>
              <w:t xml:space="preserve">parametru </w:t>
            </w:r>
            <w:r w:rsidRPr="001811A5">
              <w:rPr>
                <w:bCs/>
                <w:i/>
                <w:sz w:val="22"/>
                <w:szCs w:val="22"/>
              </w:rPr>
              <w:t>m</w:t>
            </w:r>
            <w:r w:rsidRPr="001811A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R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6. Wykres funkcji tangens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wykresy funkcji tangens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własności funkcji tangens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środki symetrii wykresów funkcji tangens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szkicuje wykresy funkcji tangens w danym przedziale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określa własności funkcji tangens w danym przedziale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odczytuje z wykresów funkcji tangens rozwiązania równania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tg</m:t>
              </m:r>
              <m:r>
                <w:rPr>
                  <w:rFonts w:ascii="Cambria Math" w:hAnsi="Cambria Math"/>
                  <w:sz w:val="22"/>
                  <w:szCs w:val="22"/>
                </w:rPr>
                <m:t>x=a</m:t>
              </m:r>
            </m:oMath>
            <w:r>
              <w:rPr>
                <w:sz w:val="22"/>
                <w:szCs w:val="22"/>
              </w:rPr>
              <w:t xml:space="preserve"> </w:t>
            </w:r>
            <w:r w:rsidRPr="00754C8D">
              <w:rPr>
                <w:sz w:val="22"/>
                <w:szCs w:val="22"/>
              </w:rPr>
              <w:t xml:space="preserve">w podanym przedziale 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7. </w:t>
            </w:r>
            <w:r w:rsidRPr="00BB426D">
              <w:rPr>
                <w:sz w:val="22"/>
                <w:szCs w:val="22"/>
              </w:rPr>
              <w:t>Przekształcenia wykresu funkcji</w:t>
            </w:r>
          </w:p>
        </w:tc>
        <w:tc>
          <w:tcPr>
            <w:tcW w:w="3685" w:type="dxa"/>
          </w:tcPr>
          <w:p w:rsidR="00B14F49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metoda otrzymywania wykresu funkcji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y=f</m:t>
              </m:r>
              <m:d>
                <m:d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x-p</m:t>
                  </m:r>
                </m:e>
              </m:d>
              <m:r>
                <w:rPr>
                  <w:rFonts w:ascii="Cambria Math" w:eastAsia="Cambria Math" w:hAnsi="Cambria Math"/>
                  <w:sz w:val="22"/>
                  <w:szCs w:val="22"/>
                </w:rPr>
                <m:t>+q</m:t>
              </m:r>
            </m:oMath>
          </w:p>
          <w:p w:rsidR="00B14F49" w:rsidRPr="00990657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66098B">
              <w:rPr>
                <w:sz w:val="22"/>
                <w:szCs w:val="22"/>
              </w:rPr>
              <w:t xml:space="preserve">metoda szkicowania wykresu funkcji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y=-f(x)</m:t>
              </m:r>
            </m:oMath>
            <w:r w:rsidRPr="0066098B">
              <w:rPr>
                <w:sz w:val="22"/>
                <w:szCs w:val="22"/>
              </w:rPr>
              <w:t xml:space="preserve">, gdzie </w:t>
            </w:r>
            <w:r w:rsidRPr="0066098B">
              <w:rPr>
                <w:i/>
                <w:sz w:val="22"/>
                <w:szCs w:val="22"/>
              </w:rPr>
              <w:t xml:space="preserve">f </w:t>
            </w:r>
            <w:r w:rsidRPr="0066098B">
              <w:rPr>
                <w:sz w:val="22"/>
                <w:szCs w:val="22"/>
              </w:rPr>
              <w:t>jest funkcją trygonometryczną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y=f</m:t>
              </m:r>
              <m:d>
                <m:d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x-p</m:t>
                  </m:r>
                </m:e>
              </m:d>
              <m:r>
                <w:rPr>
                  <w:rFonts w:ascii="Cambria Math" w:eastAsia="Cambria Math" w:hAnsi="Cambria Math"/>
                  <w:sz w:val="22"/>
                  <w:szCs w:val="22"/>
                </w:rPr>
                <m:t xml:space="preserve">+q, </m:t>
              </m:r>
            </m:oMath>
            <w:r w:rsidRPr="00754C8D">
              <w:rPr>
                <w:sz w:val="22"/>
                <w:szCs w:val="22"/>
              </w:rPr>
              <w:t xml:space="preserve">gdzie </w:t>
            </w:r>
            <w:r w:rsidRPr="00754C8D">
              <w:rPr>
                <w:i/>
                <w:sz w:val="22"/>
                <w:szCs w:val="22"/>
              </w:rPr>
              <w:t>f</w:t>
            </w:r>
            <w:r w:rsidRPr="00754C8D">
              <w:rPr>
                <w:sz w:val="22"/>
                <w:szCs w:val="22"/>
              </w:rPr>
              <w:t xml:space="preserve"> jest funkcją trygonometryczną</w:t>
            </w:r>
            <w:r>
              <w:rPr>
                <w:sz w:val="22"/>
                <w:szCs w:val="22"/>
              </w:rPr>
              <w:t>,</w:t>
            </w:r>
            <w:r w:rsidRPr="00754C8D">
              <w:rPr>
                <w:sz w:val="22"/>
                <w:szCs w:val="22"/>
              </w:rPr>
              <w:t xml:space="preserve"> i określa jej własności </w:t>
            </w:r>
          </w:p>
          <w:p w:rsidR="00B14F49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6098B">
              <w:rPr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y=-f(x)</m:t>
              </m:r>
            </m:oMath>
            <w:r w:rsidRPr="0066098B">
              <w:rPr>
                <w:sz w:val="22"/>
                <w:szCs w:val="22"/>
              </w:rPr>
              <w:t xml:space="preserve">, gdzie </w:t>
            </w:r>
            <w:r w:rsidRPr="0066098B">
              <w:rPr>
                <w:i/>
                <w:sz w:val="22"/>
                <w:szCs w:val="22"/>
              </w:rPr>
              <w:t xml:space="preserve">f </w:t>
            </w:r>
            <w:r w:rsidRPr="0066098B">
              <w:rPr>
                <w:sz w:val="22"/>
                <w:szCs w:val="22"/>
              </w:rPr>
              <w:t>jest funkcją trygonometryczną, i określa jej własności</w:t>
            </w:r>
          </w:p>
          <w:p w:rsidR="00B14F49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6098B">
              <w:rPr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y=-f</m:t>
              </m:r>
              <m:d>
                <m:d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x-p</m:t>
                  </m:r>
                </m:e>
              </m:d>
              <m:r>
                <w:rPr>
                  <w:rFonts w:ascii="Cambria Math" w:eastAsia="Cambria Math" w:hAnsi="Cambria Math"/>
                  <w:sz w:val="22"/>
                  <w:szCs w:val="22"/>
                </w:rPr>
                <m:t>+q</m:t>
              </m:r>
            </m:oMath>
            <w:r w:rsidRPr="0066098B">
              <w:rPr>
                <w:sz w:val="22"/>
                <w:szCs w:val="22"/>
              </w:rPr>
              <w:t xml:space="preserve">, gdzie </w:t>
            </w:r>
            <w:r w:rsidRPr="0066098B">
              <w:rPr>
                <w:i/>
                <w:sz w:val="22"/>
                <w:szCs w:val="22"/>
              </w:rPr>
              <w:t>f</w:t>
            </w:r>
            <w:r w:rsidRPr="0066098B">
              <w:rPr>
                <w:sz w:val="22"/>
                <w:szCs w:val="22"/>
              </w:rPr>
              <w:t xml:space="preserve"> jest funkcją trygonometryczną, i określa jej własności</w:t>
            </w:r>
          </w:p>
          <w:p w:rsidR="00B14F49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66098B">
              <w:rPr>
                <w:sz w:val="22"/>
                <w:szCs w:val="22"/>
              </w:rPr>
              <w:t>szkicuje wykresy funkcji będących złożeniem kilku przekształceń i określa ich własności</w:t>
            </w:r>
          </w:p>
          <w:p w:rsidR="00B14F49" w:rsidRPr="00990657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zbiory wartości funkcji</w:t>
            </w:r>
            <w:r>
              <w:rPr>
                <w:sz w:val="22"/>
                <w:szCs w:val="22"/>
              </w:rPr>
              <w:t>,</w:t>
            </w:r>
            <w:r w:rsidRPr="00754C8D">
              <w:rPr>
                <w:sz w:val="22"/>
                <w:szCs w:val="22"/>
              </w:rPr>
              <w:t xml:space="preserve"> np.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eastAsia="Cambria Math" w:hAnsi="Cambria Math"/>
                  <w:sz w:val="22"/>
                  <w:szCs w:val="22"/>
                </w:rPr>
                <m:t>=2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x</m:t>
                  </m:r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  <m:r>
                <w:rPr>
                  <w:rFonts w:ascii="Cambria Math" w:eastAsia="Cambria Math" w:hAnsi="Cambria Math"/>
                  <w:sz w:val="22"/>
                  <w:szCs w:val="22"/>
                </w:rPr>
                <m:t>-1</m:t>
              </m:r>
            </m:oMath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  <w:r w:rsidRPr="00BB426D">
              <w:rPr>
                <w:sz w:val="22"/>
                <w:szCs w:val="22"/>
              </w:rPr>
              <w:br/>
              <w:t>R</w:t>
            </w: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  <w:r w:rsidRPr="00BB426D">
              <w:rPr>
                <w:sz w:val="22"/>
                <w:szCs w:val="22"/>
              </w:rPr>
              <w:t xml:space="preserve">D 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754C8D">
              <w:rPr>
                <w:sz w:val="22"/>
                <w:szCs w:val="22"/>
              </w:rPr>
              <w:t>. Tożsamości trygonometryczne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podstawowe tożsamości trygonometryczne</w:t>
            </w:r>
          </w:p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metody dowodzenia tożsamości trygonometrycznych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prostych </w:t>
            </w:r>
            <w:r>
              <w:rPr>
                <w:sz w:val="22"/>
                <w:szCs w:val="22"/>
              </w:rPr>
              <w:t>przypadk</w:t>
            </w:r>
            <w:r w:rsidRPr="00754C8D">
              <w:rPr>
                <w:sz w:val="22"/>
                <w:szCs w:val="22"/>
              </w:rPr>
              <w:t xml:space="preserve">ach podstawowe tożsamości trygonometryczne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dowodzi tożsamości trygonometryczn</w:t>
            </w:r>
            <w:r>
              <w:rPr>
                <w:sz w:val="22"/>
                <w:szCs w:val="22"/>
              </w:rPr>
              <w:t>ych</w:t>
            </w:r>
            <w:r w:rsidRPr="00754C8D">
              <w:rPr>
                <w:sz w:val="22"/>
                <w:szCs w:val="22"/>
              </w:rPr>
              <w:t>, podając odpowiednie założenia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oblicza wartości pozostałych funkcji trygonometrycznych kąta, gdy dana jest wartość jednej z nich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Default="00B14F4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754C8D">
              <w:rPr>
                <w:sz w:val="22"/>
                <w:szCs w:val="22"/>
              </w:rPr>
              <w:t>. Funkcje trygonometryczne sumy i różnicy kątów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funkcje trygonometryczne sumy i różnicy kątów</w:t>
            </w:r>
          </w:p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funkcje trygonometryczne podwojonego kąta</w:t>
            </w:r>
          </w:p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funkcji trygonometrycznych kątów z zastosowaniem wzorów na funkcje trygonometryczne sumy i różnicy kątów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wzory na funkcje trygonometryczne podwojonego kąta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wykorzystuje wzory na funkcje trygonometryczne podwojonego kąta do oblicz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 xml:space="preserve">nia wartości funkcji trygonometrycznych połowy kąta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poznane wzory do przekształcania wyrażeń zawierających funkcje trygonometryczne, w tym do dowodzenia tożsamości trygonometrycznych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zbiór wartości funkcji, stosując wzory na funkcje trygonometryczne sumy i różnicy kątów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wyprowadza wzory na funkcje trygonometryczne podwojonego kąta </w:t>
            </w:r>
            <w:r>
              <w:rPr>
                <w:sz w:val="22"/>
                <w:szCs w:val="22"/>
              </w:rPr>
              <w:t>i</w:t>
            </w:r>
            <w:r w:rsidRPr="00754C8D">
              <w:rPr>
                <w:sz w:val="22"/>
                <w:szCs w:val="22"/>
              </w:rPr>
              <w:t xml:space="preserve"> funkcje trygonometryczne po</w:t>
            </w:r>
            <w:r>
              <w:rPr>
                <w:sz w:val="22"/>
                <w:szCs w:val="22"/>
              </w:rPr>
              <w:t>ł</w:t>
            </w:r>
            <w:r w:rsidRPr="00754C8D">
              <w:rPr>
                <w:sz w:val="22"/>
                <w:szCs w:val="22"/>
              </w:rPr>
              <w:t xml:space="preserve">owy kąta 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W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754C8D">
              <w:rPr>
                <w:sz w:val="22"/>
                <w:szCs w:val="22"/>
              </w:rPr>
              <w:t>. Wzory redukcyjne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wzory redukcyjne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zapisuje </w:t>
            </w:r>
            <w:r>
              <w:rPr>
                <w:sz w:val="22"/>
                <w:szCs w:val="22"/>
              </w:rPr>
              <w:t xml:space="preserve">miarę danego kąta </w:t>
            </w:r>
            <w:r w:rsidRPr="00754C8D">
              <w:rPr>
                <w:sz w:val="22"/>
                <w:szCs w:val="22"/>
              </w:rPr>
              <w:t xml:space="preserve">w postaci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k∙</m:t>
              </m:r>
              <m:f>
                <m:f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π</m:t>
                  </m:r>
                </m:num>
                <m:den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/>
                  <w:sz w:val="22"/>
                  <w:szCs w:val="22"/>
                </w:rPr>
                <m:t>±α</m:t>
              </m:r>
            </m:oMath>
            <w:r w:rsidRPr="00754C8D">
              <w:rPr>
                <w:sz w:val="22"/>
                <w:szCs w:val="22"/>
              </w:rPr>
              <w:t xml:space="preserve"> lub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k∙90°±α</m:t>
              </m:r>
            </m:oMath>
            <w:r w:rsidRPr="00754C8D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 w:eastAsia="Cambria Math" w:hAnsi="Cambria Math"/>
                  <w:sz w:val="22"/>
                  <w:szCs w:val="22"/>
                </w:rPr>
                <m:t>k∈</m:t>
              </m:r>
              <m:r>
                <m:rPr>
                  <m:scr m:val="double-struck"/>
                  <m:sty m:val="b"/>
                </m:rPr>
                <w:rPr>
                  <w:rFonts w:ascii="Cambria Math" w:eastAsia="Cambria Math" w:hAnsi="Cambria Math"/>
                  <w:sz w:val="22"/>
                  <w:szCs w:val="22"/>
                </w:rPr>
                <m:t>Z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wartości funkcji trygonometrycznych danych kątów z zastosowaniem wzorów redukcyjnych (także </w:t>
            </w:r>
            <w:r>
              <w:rPr>
                <w:sz w:val="22"/>
                <w:szCs w:val="22"/>
              </w:rPr>
              <w:t>z wykorzystaniem</w:t>
            </w:r>
            <w:r w:rsidRPr="00754C8D">
              <w:rPr>
                <w:sz w:val="22"/>
                <w:szCs w:val="22"/>
              </w:rPr>
              <w:t xml:space="preserve"> tablic wartości trygonometrycznych lub kalkulatora)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funkcji trygonometrycznych danych kątów z zastosowaniem własności funkcji trygonometrycznych</w:t>
            </w:r>
          </w:p>
        </w:tc>
        <w:tc>
          <w:tcPr>
            <w:tcW w:w="1101" w:type="dxa"/>
          </w:tcPr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754C8D">
              <w:rPr>
                <w:sz w:val="22"/>
                <w:szCs w:val="22"/>
              </w:rPr>
              <w:t>. Równania trygonometryczne (1)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metody rozwiązywania równań trygonometrycznych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proste równania trygonometryczne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rozwiązuje równania trygonometryczne, wyłączając wspólny czynnik poza nawias 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754C8D">
              <w:rPr>
                <w:sz w:val="22"/>
                <w:szCs w:val="22"/>
              </w:rPr>
              <w:t>. Równania trygonometryczne (2)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rozwiązywanie równań trygonometrycznych metodą grupowania wyrazów, podstawiania i wykorzyst</w:t>
            </w:r>
            <w:r>
              <w:rPr>
                <w:sz w:val="22"/>
                <w:szCs w:val="22"/>
              </w:rPr>
              <w:t>yw</w:t>
            </w:r>
            <w:r w:rsidRPr="00754C8D">
              <w:rPr>
                <w:sz w:val="22"/>
                <w:szCs w:val="22"/>
              </w:rPr>
              <w:t>ania wzorów na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funkcje </w:t>
            </w:r>
            <w:r w:rsidRPr="00754C8D">
              <w:rPr>
                <w:sz w:val="22"/>
                <w:szCs w:val="22"/>
              </w:rPr>
              <w:lastRenderedPageBreak/>
              <w:t>trygonometryczne sum</w:t>
            </w:r>
            <w:r>
              <w:rPr>
                <w:sz w:val="22"/>
                <w:szCs w:val="22"/>
              </w:rPr>
              <w:t>y</w:t>
            </w:r>
            <w:r w:rsidRPr="00754C8D">
              <w:rPr>
                <w:sz w:val="22"/>
                <w:szCs w:val="22"/>
              </w:rPr>
              <w:t xml:space="preserve"> i różnic</w:t>
            </w:r>
            <w:r>
              <w:rPr>
                <w:sz w:val="22"/>
                <w:szCs w:val="22"/>
              </w:rPr>
              <w:t>y</w:t>
            </w:r>
            <w:r w:rsidRPr="00754C8D">
              <w:rPr>
                <w:sz w:val="22"/>
                <w:szCs w:val="22"/>
              </w:rPr>
              <w:t xml:space="preserve"> kątów</w:t>
            </w:r>
          </w:p>
          <w:p w:rsidR="00B14F49" w:rsidRPr="001811A5" w:rsidRDefault="00B14F49" w:rsidP="009A27DF">
            <w:pPr>
              <w:numPr>
                <w:ilvl w:val="0"/>
                <w:numId w:val="30"/>
              </w:numPr>
              <w:ind w:left="357" w:hanging="357"/>
              <w:rPr>
                <w:bCs/>
                <w:sz w:val="22"/>
                <w:szCs w:val="22"/>
              </w:rPr>
            </w:pPr>
            <w:r w:rsidRPr="001811A5">
              <w:rPr>
                <w:bCs/>
                <w:sz w:val="22"/>
                <w:szCs w:val="22"/>
              </w:rPr>
              <w:t>wzory na sumę i różnicę sinusów oraz cosinusów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Uczeń:</w:t>
            </w:r>
          </w:p>
          <w:p w:rsidR="00B14F49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rozwiązuje równania trygonometryczne, które </w:t>
            </w:r>
            <w:r>
              <w:rPr>
                <w:sz w:val="22"/>
                <w:szCs w:val="22"/>
              </w:rPr>
              <w:t>można</w:t>
            </w:r>
            <w:r w:rsidRPr="00754C8D">
              <w:rPr>
                <w:sz w:val="22"/>
                <w:szCs w:val="22"/>
              </w:rPr>
              <w:t xml:space="preserve"> sprowadzić do równań wielomianowych </w:t>
            </w:r>
          </w:p>
          <w:p w:rsidR="00B14F49" w:rsidRPr="002960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równania trygonometryczne</w:t>
            </w:r>
            <w:r>
              <w:rPr>
                <w:sz w:val="22"/>
                <w:szCs w:val="22"/>
              </w:rPr>
              <w:t>, stosując</w:t>
            </w:r>
            <w:r w:rsidRPr="00754C8D">
              <w:rPr>
                <w:sz w:val="22"/>
                <w:szCs w:val="22"/>
              </w:rPr>
              <w:t xml:space="preserve"> wzor</w:t>
            </w:r>
            <w:r>
              <w:rPr>
                <w:sz w:val="22"/>
                <w:szCs w:val="22"/>
              </w:rPr>
              <w:t>y</w:t>
            </w:r>
            <w:r w:rsidRPr="00754C8D">
              <w:rPr>
                <w:sz w:val="22"/>
                <w:szCs w:val="22"/>
              </w:rPr>
              <w:t xml:space="preserve"> na funkcje trygonometryczne sum</w:t>
            </w:r>
            <w:r>
              <w:rPr>
                <w:sz w:val="22"/>
                <w:szCs w:val="22"/>
              </w:rPr>
              <w:t>y</w:t>
            </w:r>
            <w:r w:rsidRPr="00754C8D">
              <w:rPr>
                <w:sz w:val="22"/>
                <w:szCs w:val="22"/>
              </w:rPr>
              <w:t xml:space="preserve"> i różn</w:t>
            </w:r>
            <w:r>
              <w:rPr>
                <w:sz w:val="22"/>
                <w:szCs w:val="22"/>
              </w:rPr>
              <w:t>icy</w:t>
            </w:r>
            <w:r w:rsidRPr="00754C8D">
              <w:rPr>
                <w:sz w:val="22"/>
                <w:szCs w:val="22"/>
              </w:rPr>
              <w:t xml:space="preserve"> kątów</w:t>
            </w:r>
          </w:p>
          <w:p w:rsidR="00B14F49" w:rsidRPr="001811A5" w:rsidRDefault="00B14F49" w:rsidP="009A27DF">
            <w:pPr>
              <w:numPr>
                <w:ilvl w:val="0"/>
                <w:numId w:val="2"/>
              </w:numPr>
              <w:rPr>
                <w:bCs/>
                <w:sz w:val="22"/>
                <w:szCs w:val="22"/>
              </w:rPr>
            </w:pPr>
            <w:r w:rsidRPr="001811A5">
              <w:rPr>
                <w:bCs/>
                <w:sz w:val="22"/>
                <w:szCs w:val="22"/>
              </w:rPr>
              <w:lastRenderedPageBreak/>
              <w:t>stosuje wzory na sumę i różnicę sinusów i cosinusów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Default="00B14F49" w:rsidP="009A27DF">
            <w:pPr>
              <w:jc w:val="center"/>
              <w:rPr>
                <w:bCs/>
                <w:sz w:val="22"/>
                <w:szCs w:val="22"/>
              </w:rPr>
            </w:pPr>
          </w:p>
          <w:p w:rsidR="00B14F49" w:rsidRDefault="00B14F49" w:rsidP="009A27DF">
            <w:pPr>
              <w:jc w:val="center"/>
              <w:rPr>
                <w:bCs/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  <w:p w:rsidR="00B14F49" w:rsidRPr="001811A5" w:rsidRDefault="00B14F49" w:rsidP="009A27DF">
            <w:pPr>
              <w:jc w:val="center"/>
              <w:rPr>
                <w:bCs/>
                <w:sz w:val="22"/>
                <w:szCs w:val="22"/>
              </w:rPr>
            </w:pPr>
            <w:r w:rsidRPr="001811A5">
              <w:rPr>
                <w:bCs/>
                <w:sz w:val="22"/>
                <w:szCs w:val="22"/>
              </w:rPr>
              <w:lastRenderedPageBreak/>
              <w:t>W</w:t>
            </w:r>
          </w:p>
        </w:tc>
      </w:tr>
      <w:tr w:rsidR="00B14F49" w:rsidRPr="00754C8D" w:rsidTr="00B14F49">
        <w:tc>
          <w:tcPr>
            <w:tcW w:w="13961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b/>
                <w:sz w:val="22"/>
                <w:szCs w:val="22"/>
              </w:rPr>
              <w:lastRenderedPageBreak/>
              <w:t xml:space="preserve">2. </w:t>
            </w:r>
            <w:r w:rsidRPr="00754C8D">
              <w:rPr>
                <w:b/>
                <w:smallCaps/>
                <w:sz w:val="22"/>
                <w:szCs w:val="22"/>
              </w:rPr>
              <w:t>GEOMETRIA ANALITYCZNA</w:t>
            </w:r>
          </w:p>
        </w:tc>
      </w:tr>
      <w:tr w:rsidR="00B14F49" w:rsidRPr="00754C8D" w:rsidTr="00B14F49">
        <w:trPr>
          <w:trHeight w:val="209"/>
        </w:trPr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1. Odległość między punktami w układzie współrzędnych 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wzór na odległość między punktami w układzie współrzędnych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odległoś</w:t>
            </w:r>
            <w:r>
              <w:rPr>
                <w:sz w:val="22"/>
                <w:szCs w:val="22"/>
              </w:rPr>
              <w:t>ci</w:t>
            </w:r>
            <w:r w:rsidRPr="00754C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między punktami</w:t>
            </w:r>
            <w:r w:rsidRPr="00754C8D">
              <w:rPr>
                <w:sz w:val="22"/>
                <w:szCs w:val="22"/>
              </w:rPr>
              <w:t xml:space="preserve"> w układzie współrzędnych</w:t>
            </w:r>
          </w:p>
          <w:p w:rsidR="00B14F49" w:rsidRPr="00754C8D" w:rsidRDefault="00B14F49" w:rsidP="009A27DF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wzór na odległość </w:t>
            </w:r>
            <w:r>
              <w:rPr>
                <w:sz w:val="22"/>
                <w:szCs w:val="22"/>
              </w:rPr>
              <w:t>między punktami</w:t>
            </w:r>
            <w:r w:rsidRPr="00754C8D">
              <w:rPr>
                <w:sz w:val="22"/>
                <w:szCs w:val="22"/>
              </w:rPr>
              <w:t xml:space="preserve"> w zadaniach dotyczących wielokątów w układzie współrzędnych</w:t>
            </w:r>
          </w:p>
          <w:p w:rsidR="00B14F49" w:rsidRPr="00754C8D" w:rsidRDefault="00B14F49" w:rsidP="009A27DF">
            <w:pPr>
              <w:numPr>
                <w:ilvl w:val="0"/>
                <w:numId w:val="1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równanie krzywej, do której należą punkty równo odległe od punktu i od prostej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2. Środek odcinka</w:t>
            </w: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wzór na współrzędne środka odcinka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współrzędne środka odcinka, </w:t>
            </w:r>
            <w:r>
              <w:rPr>
                <w:sz w:val="22"/>
                <w:szCs w:val="22"/>
              </w:rPr>
              <w:t>gdy dane są</w:t>
            </w:r>
            <w:r w:rsidRPr="00754C8D">
              <w:rPr>
                <w:sz w:val="22"/>
                <w:szCs w:val="22"/>
              </w:rPr>
              <w:t xml:space="preserve"> współrzędne jego końców</w:t>
            </w:r>
          </w:p>
          <w:p w:rsidR="00B14F49" w:rsidRPr="00754C8D" w:rsidRDefault="00B14F4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współrzędne jednego z końców odcinka, gdy dane są współrzędne jego środka i drugiego końca</w:t>
            </w:r>
          </w:p>
          <w:p w:rsidR="00B14F49" w:rsidRPr="00754C8D" w:rsidRDefault="00B14F4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wzór na środek odcinka w zadaniach dotyczących własności wielokątów w układzie współrzędnych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1811A5" w:rsidTr="00B14F49">
        <w:trPr>
          <w:trHeight w:val="1354"/>
        </w:trPr>
        <w:tc>
          <w:tcPr>
            <w:tcW w:w="2763" w:type="dxa"/>
          </w:tcPr>
          <w:p w:rsidR="00B14F49" w:rsidRPr="001811A5" w:rsidRDefault="00B14F49" w:rsidP="009A27DF">
            <w:pPr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3. Odległość punktu od</w:t>
            </w:r>
            <w:r>
              <w:rPr>
                <w:sz w:val="22"/>
                <w:szCs w:val="22"/>
              </w:rPr>
              <w:t> </w:t>
            </w:r>
            <w:r w:rsidRPr="001811A5">
              <w:rPr>
                <w:sz w:val="22"/>
                <w:szCs w:val="22"/>
              </w:rPr>
              <w:t>prostej</w:t>
            </w:r>
          </w:p>
        </w:tc>
        <w:tc>
          <w:tcPr>
            <w:tcW w:w="3685" w:type="dxa"/>
          </w:tcPr>
          <w:p w:rsidR="00B14F49" w:rsidRPr="001811A5" w:rsidRDefault="00B14F49" w:rsidP="009A27DF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wzór na odległość punktu od prostej</w:t>
            </w:r>
          </w:p>
        </w:tc>
        <w:tc>
          <w:tcPr>
            <w:tcW w:w="6412" w:type="dxa"/>
          </w:tcPr>
          <w:p w:rsidR="00B14F49" w:rsidRPr="001811A5" w:rsidRDefault="00B14F49" w:rsidP="009A27DF">
            <w:pPr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Uczeń:</w:t>
            </w:r>
          </w:p>
          <w:p w:rsidR="00B14F49" w:rsidRPr="001811A5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oblicza odległość punktu od prostej</w:t>
            </w:r>
          </w:p>
          <w:p w:rsidR="00B14F49" w:rsidRPr="001811A5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oblicza odległość między prostymi równoległymi</w:t>
            </w:r>
          </w:p>
          <w:p w:rsidR="00B14F49" w:rsidRPr="001811A5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stosuje wzór na odległość punktu od prostej do obliczania pól wielokątów</w:t>
            </w:r>
          </w:p>
        </w:tc>
        <w:tc>
          <w:tcPr>
            <w:tcW w:w="1101" w:type="dxa"/>
          </w:tcPr>
          <w:p w:rsidR="00B14F49" w:rsidRPr="001811A5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1811A5" w:rsidRDefault="00B14F49" w:rsidP="009A27DF">
            <w:pPr>
              <w:jc w:val="center"/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K</w:t>
            </w:r>
          </w:p>
          <w:p w:rsidR="00B14F49" w:rsidRPr="001811A5" w:rsidRDefault="00B14F49" w:rsidP="009A27DF">
            <w:pPr>
              <w:jc w:val="center"/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t>P</w:t>
            </w:r>
          </w:p>
          <w:p w:rsidR="00B14F49" w:rsidRPr="001811A5" w:rsidRDefault="00B14F49" w:rsidP="009A27DF">
            <w:pPr>
              <w:jc w:val="center"/>
              <w:rPr>
                <w:sz w:val="22"/>
                <w:szCs w:val="22"/>
              </w:rPr>
            </w:pPr>
            <w:r w:rsidRPr="001811A5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4. Okrąg w układzie współrzędnych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równanie okręgu o środku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początku układu współrzędnych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równanie okręgu w postaci kanonicznej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równanie okręgu w postaci ogólnej</w:t>
            </w:r>
          </w:p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równanie okręgu o dany</w:t>
            </w:r>
            <w:r>
              <w:rPr>
                <w:sz w:val="22"/>
                <w:szCs w:val="22"/>
              </w:rPr>
              <w:t>ch</w:t>
            </w:r>
            <w:r w:rsidRPr="00754C8D">
              <w:rPr>
                <w:sz w:val="22"/>
                <w:szCs w:val="22"/>
              </w:rPr>
              <w:t xml:space="preserve"> środku i promieniu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sprawdza, czy punkt należy do danego okręgu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równanie okręgu o danym środku</w:t>
            </w:r>
            <w:r>
              <w:rPr>
                <w:sz w:val="22"/>
                <w:szCs w:val="22"/>
              </w:rPr>
              <w:t xml:space="preserve"> </w:t>
            </w:r>
            <w:r w:rsidRPr="00754C8D">
              <w:rPr>
                <w:sz w:val="22"/>
                <w:szCs w:val="22"/>
              </w:rPr>
              <w:t>przechodzącego przez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dany punkt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środek i promień okręgu, </w:t>
            </w:r>
            <w:r>
              <w:rPr>
                <w:sz w:val="22"/>
                <w:szCs w:val="22"/>
              </w:rPr>
              <w:t>gdy dane jest</w:t>
            </w:r>
            <w:r w:rsidRPr="00754C8D">
              <w:rPr>
                <w:sz w:val="22"/>
                <w:szCs w:val="22"/>
              </w:rPr>
              <w:t xml:space="preserve"> jego równanie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postaci kanonicznej lub </w:t>
            </w:r>
            <w:r>
              <w:rPr>
                <w:sz w:val="22"/>
                <w:szCs w:val="22"/>
              </w:rPr>
              <w:t xml:space="preserve">postaci </w:t>
            </w:r>
            <w:r w:rsidRPr="00754C8D">
              <w:rPr>
                <w:sz w:val="22"/>
                <w:szCs w:val="22"/>
              </w:rPr>
              <w:t>ogólnej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sprawdza, czy dane równanie jest równaniem okręgu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wartość parametru tak, aby dane równanie opisywało okrąg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wyznacza równanie okręgu opisanego na trójkącie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 zadaniach równanie okręgu 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5. Wzajemne położenie dwóch okręgów 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okręgi styczne, przecinające się </w:t>
            </w:r>
            <w:r w:rsidRPr="00754C8D">
              <w:rPr>
                <w:sz w:val="22"/>
                <w:szCs w:val="22"/>
              </w:rPr>
              <w:br/>
              <w:t>i rozłączne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określa wzajemne położenie dwóch okręgów 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liczbę punktów wspólnych dwóch okręgów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równanie okręgu o danym środku, </w:t>
            </w:r>
            <w:r>
              <w:rPr>
                <w:sz w:val="22"/>
                <w:szCs w:val="22"/>
              </w:rPr>
              <w:t>gdy dane jest</w:t>
            </w:r>
            <w:r w:rsidRPr="00754C8D">
              <w:rPr>
                <w:sz w:val="22"/>
                <w:szCs w:val="22"/>
              </w:rPr>
              <w:t xml:space="preserve"> położenie</w:t>
            </w:r>
            <w:r>
              <w:rPr>
                <w:sz w:val="22"/>
                <w:szCs w:val="22"/>
              </w:rPr>
              <w:t xml:space="preserve"> tego okręgu</w:t>
            </w:r>
            <w:r w:rsidRPr="00754C8D">
              <w:rPr>
                <w:sz w:val="22"/>
                <w:szCs w:val="22"/>
              </w:rPr>
              <w:t xml:space="preserve"> względem okręgu opisanego podanym równaniem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zadania dotyczące wzajemnego położenia okręgów,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tym zadania z parametrem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</w:t>
            </w: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 xml:space="preserve">R–D </w:t>
            </w:r>
          </w:p>
        </w:tc>
      </w:tr>
      <w:tr w:rsidR="00B14F49" w:rsidRPr="00754C8D" w:rsidTr="00B14F49">
        <w:tc>
          <w:tcPr>
            <w:tcW w:w="2763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6. Wzajemne położenie okręgu i prostej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styczna do okręgu</w:t>
            </w:r>
          </w:p>
          <w:p w:rsidR="00B14F49" w:rsidRPr="00754C8D" w:rsidRDefault="00B14F4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sieczna okręgu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liczbę punktów wspólnych i określa wzajemne położenie okręgu i prostej, porównując odległość środka okręgu od prostej z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promieniem okręgu 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równanie stycznej do okręgu spełniającej podane warunki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określa liczbę punktów wspólnych okręgu i prostej w zależności od parametru </w:t>
            </w:r>
          </w:p>
          <w:p w:rsidR="00B14F49" w:rsidRPr="00754C8D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zadania dotyczące wzajemnego położenia okręgu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prostej 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 xml:space="preserve">P–D </w:t>
            </w:r>
          </w:p>
        </w:tc>
      </w:tr>
      <w:tr w:rsidR="00B14F49" w:rsidRPr="00754C8D" w:rsidTr="00B14F49">
        <w:tc>
          <w:tcPr>
            <w:tcW w:w="2763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7. Układy równań drugiego stopnia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sposoby rozwiązywania układów równań drugiego stopnia</w:t>
            </w:r>
          </w:p>
        </w:tc>
        <w:tc>
          <w:tcPr>
            <w:tcW w:w="6412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algebraicznie i graficznie układy równań, z których co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najmniej jedno jest drugiego stopnia, </w:t>
            </w:r>
            <w:r>
              <w:rPr>
                <w:sz w:val="22"/>
                <w:szCs w:val="22"/>
              </w:rPr>
              <w:t xml:space="preserve">rozwiązuje, </w:t>
            </w:r>
            <w:r w:rsidRPr="00754C8D">
              <w:rPr>
                <w:sz w:val="22"/>
                <w:szCs w:val="22"/>
              </w:rPr>
              <w:t> tym z parametrem</w:t>
            </w:r>
          </w:p>
          <w:p w:rsidR="00B14F49" w:rsidRPr="00754C8D" w:rsidRDefault="00B14F49" w:rsidP="009A27DF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układy równań drugiego stopnia w zadaniach różnych typów</w:t>
            </w:r>
          </w:p>
        </w:tc>
        <w:tc>
          <w:tcPr>
            <w:tcW w:w="1101" w:type="dxa"/>
            <w:tcBorders>
              <w:bottom w:val="single" w:sz="4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bookmarkStart w:id="0" w:name="_Hlk75876840"/>
            <w:r>
              <w:rPr>
                <w:sz w:val="22"/>
                <w:szCs w:val="22"/>
              </w:rPr>
              <w:t>8</w:t>
            </w:r>
            <w:r w:rsidRPr="00754C8D">
              <w:rPr>
                <w:sz w:val="22"/>
                <w:szCs w:val="22"/>
              </w:rPr>
              <w:t>. Działania na wektorach</w:t>
            </w:r>
          </w:p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dodawanie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odejmowanie wektorów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mnożenie wektora przez liczbę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interpretacja geometryczna działań na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wektorach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długość wektora</w:t>
            </w:r>
          </w:p>
          <w:p w:rsidR="00B14F49" w:rsidRPr="00754C8D" w:rsidRDefault="00B14F49" w:rsidP="009A27DF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 xml:space="preserve"> wektora zerowego i wektora jednostkowego</w:t>
            </w:r>
          </w:p>
          <w:p w:rsidR="00B14F49" w:rsidRPr="00754C8D" w:rsidRDefault="00B14F49" w:rsidP="009A27DF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równoległość wektorów</w:t>
            </w:r>
          </w:p>
        </w:tc>
        <w:tc>
          <w:tcPr>
            <w:tcW w:w="6412" w:type="dxa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wykonuje działania na wektorach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sprawdza, czy wektory są równoległe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parametru tak, aby wektory spełniały podany warunek</w:t>
            </w:r>
          </w:p>
          <w:p w:rsidR="00B14F49" w:rsidRPr="00754C8D" w:rsidRDefault="00B14F49" w:rsidP="009A27DF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zadaniach działania na wektorach i ich interpretację geometryczną </w:t>
            </w:r>
          </w:p>
        </w:tc>
        <w:tc>
          <w:tcPr>
            <w:tcW w:w="1101" w:type="dxa"/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bookmarkStart w:id="1" w:name="_Hlk75876881"/>
            <w:bookmarkEnd w:id="0"/>
            <w:r>
              <w:rPr>
                <w:sz w:val="22"/>
                <w:szCs w:val="22"/>
              </w:rPr>
              <w:lastRenderedPageBreak/>
              <w:t>9</w:t>
            </w:r>
            <w:r w:rsidRPr="00754C8D">
              <w:rPr>
                <w:sz w:val="22"/>
                <w:szCs w:val="22"/>
              </w:rPr>
              <w:t>. Wektory – zastosowania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zastosowanie działań na wektorach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działania na wektorach do badania współliniowości punktów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działania na wektorach do podziału odcinka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wektory w zadaniach z geometrii analitycznej</w:t>
            </w:r>
          </w:p>
          <w:p w:rsidR="00B14F49" w:rsidRPr="00754C8D" w:rsidRDefault="00B14F49" w:rsidP="009A27DF">
            <w:pPr>
              <w:numPr>
                <w:ilvl w:val="0"/>
                <w:numId w:val="3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wykorzystuje działania na wektorach w zadaniach na dowodzenie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bookmarkStart w:id="2" w:name="_Hlk75876933"/>
            <w:bookmarkEnd w:id="1"/>
            <w:r w:rsidRPr="00754C8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754C8D">
              <w:rPr>
                <w:sz w:val="22"/>
                <w:szCs w:val="22"/>
              </w:rPr>
              <w:t>. Symetria osiowa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symetrii osiowej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figury osiowosymetryczne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symetria względem osi układu współrzędnych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wskazuje figury osiowosymetryczne i podaje liczbę ich osi symetrii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znajduje współrzędne punktu położonego symetrycznie do danego punktu względem osi układu współrzędnych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szkicuje obraz wielokąta w symetrii względem jednej z osi układu współrzędnych i podaje współrzędne wierzchołków</w:t>
            </w:r>
            <w:r>
              <w:rPr>
                <w:sz w:val="22"/>
                <w:szCs w:val="22"/>
              </w:rPr>
              <w:t xml:space="preserve"> wielokąta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równanie okręgu symetrycznego do danego okręgu względem jednej z osi układu współrzędnych lub prostej o danym równaniu</w:t>
            </w:r>
          </w:p>
          <w:p w:rsidR="00B14F49" w:rsidRPr="00754C8D" w:rsidRDefault="00B14F49" w:rsidP="009A27DF">
            <w:pPr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własności symetrii osiowej w zadaniach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 xml:space="preserve">K–P 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 xml:space="preserve">K–R 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P–D 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bookmarkStart w:id="3" w:name="_Hlk75876966"/>
            <w:bookmarkEnd w:id="2"/>
            <w:r w:rsidRPr="00754C8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754C8D">
              <w:rPr>
                <w:sz w:val="22"/>
                <w:szCs w:val="22"/>
              </w:rPr>
              <w:t>. Symetria środkowa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symetrii środkowej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figury środkowosymetryczne</w:t>
            </w:r>
          </w:p>
          <w:p w:rsidR="00B14F49" w:rsidRPr="00754C8D" w:rsidRDefault="00B14F49" w:rsidP="009A27DF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symetria względem początku układu współrzędnych</w:t>
            </w:r>
          </w:p>
        </w:tc>
        <w:tc>
          <w:tcPr>
            <w:tcW w:w="6412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wskazuje figury środkowosymetryczne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znajduje współrzędne punktu położonego symetrycznie do danego punktu względem początku układu współrzędnych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szkicuje obraz wielokąta w symetrii względem początku układu współrzędnych i podaje współrzędne wierzchołków</w:t>
            </w:r>
            <w:r>
              <w:rPr>
                <w:sz w:val="22"/>
                <w:szCs w:val="22"/>
              </w:rPr>
              <w:t xml:space="preserve"> wielokąta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podaje równanie okręgu symetrycznego do danego okręgu względem początku układu współrzędnych </w:t>
            </w:r>
          </w:p>
          <w:p w:rsidR="00B14F49" w:rsidRPr="00754C8D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zadaniach własności symetrii środkowej </w:t>
            </w:r>
          </w:p>
        </w:tc>
        <w:tc>
          <w:tcPr>
            <w:tcW w:w="1101" w:type="dxa"/>
            <w:tcBorders>
              <w:top w:val="single" w:sz="4" w:space="0" w:color="000000"/>
              <w:bottom w:val="single" w:sz="4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 xml:space="preserve">K–P 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 xml:space="preserve">K–P 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P–D </w:t>
            </w:r>
          </w:p>
        </w:tc>
      </w:tr>
      <w:tr w:rsidR="00B14F49" w:rsidRPr="00754C8D" w:rsidTr="00B14F49">
        <w:tc>
          <w:tcPr>
            <w:tcW w:w="13961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4F49" w:rsidRPr="00754C8D" w:rsidRDefault="00B14F49" w:rsidP="009A27DF">
            <w:pPr>
              <w:ind w:left="68"/>
              <w:rPr>
                <w:sz w:val="22"/>
                <w:szCs w:val="22"/>
              </w:rPr>
            </w:pPr>
            <w:bookmarkStart w:id="4" w:name="_Hlk75877128"/>
            <w:bookmarkEnd w:id="3"/>
            <w:r w:rsidRPr="00754C8D">
              <w:rPr>
                <w:b/>
                <w:sz w:val="22"/>
                <w:szCs w:val="22"/>
              </w:rPr>
              <w:t xml:space="preserve">3. </w:t>
            </w:r>
            <w:r w:rsidRPr="00754C8D">
              <w:rPr>
                <w:b/>
                <w:smallCaps/>
                <w:sz w:val="22"/>
                <w:szCs w:val="22"/>
              </w:rPr>
              <w:t>CIĄGI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1. Pojęcie ciągu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definicja ciągu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ciąg liczbowy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wykres ciągu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wyraz ciągu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kolejne wyrazy ciągu, gdy danych jest kilka jego początkowych wyrazów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wyrazy ciągu opisanego słownie</w:t>
            </w:r>
          </w:p>
          <w:p w:rsidR="00B14F49" w:rsidRPr="00754C8D" w:rsidRDefault="00B14F4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szkicuje wykres ciągu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2. Sposoby określania ciągu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sposoby określania ciągu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wzór ogólny ciągu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wyznacza wzór ogólny ciągu, </w:t>
            </w:r>
            <w:r>
              <w:rPr>
                <w:sz w:val="22"/>
                <w:szCs w:val="22"/>
              </w:rPr>
              <w:t>gdy danych jest</w:t>
            </w:r>
            <w:r w:rsidRPr="00754C8D">
              <w:rPr>
                <w:sz w:val="22"/>
                <w:szCs w:val="22"/>
              </w:rPr>
              <w:t xml:space="preserve"> kilka jego początkowych wyrazów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wskazane wyrazy ciągu określonego wzorem ogólnym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wyrazy ciągu spełniające dany warunek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wzór ogólny ciągu spełniającego podane warunki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3. Ciągi monotoniczne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ciąg</w:t>
            </w:r>
            <w:r>
              <w:rPr>
                <w:sz w:val="22"/>
                <w:szCs w:val="22"/>
              </w:rPr>
              <w:t xml:space="preserve">ów </w:t>
            </w:r>
            <w:r w:rsidRPr="00754C8D">
              <w:rPr>
                <w:sz w:val="22"/>
                <w:szCs w:val="22"/>
              </w:rPr>
              <w:t>rosnącego, malejącego, stałego, niemalejącego i nierosnącego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przykłady ciągów monotonicznych, których wyrazy spełniają dane warunki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uzasadnia, że dany ciąg nie jest monotoniczny, </w:t>
            </w:r>
            <w:r>
              <w:rPr>
                <w:sz w:val="22"/>
                <w:szCs w:val="22"/>
              </w:rPr>
              <w:t>gdy dane są</w:t>
            </w:r>
            <w:r w:rsidRPr="00754C8D">
              <w:rPr>
                <w:sz w:val="22"/>
                <w:szCs w:val="22"/>
              </w:rPr>
              <w:t xml:space="preserve"> jego kolejne wyrazy albo wzór ogólny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wyraz </w:t>
            </w:r>
            <m:oMath>
              <m:sSub>
                <m:sSubPr>
                  <m:ctrlPr>
                    <w:rPr>
                      <w:rFonts w:ascii="Cambria Math" w:eastAsia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a</m:t>
                  </m:r>
                </m:e>
                <m:sub>
                  <m:r>
                    <w:rPr>
                      <w:rFonts w:ascii="Cambria Math" w:eastAsia="Cambria Math" w:hAnsi="Cambria Math"/>
                      <w:sz w:val="22"/>
                      <w:szCs w:val="22"/>
                    </w:rPr>
                    <m:t>n+1</m:t>
                  </m:r>
                </m:sub>
              </m:sSub>
            </m:oMath>
            <w:r w:rsidRPr="00754C8D">
              <w:rPr>
                <w:sz w:val="22"/>
                <w:szCs w:val="22"/>
              </w:rPr>
              <w:t xml:space="preserve"> ciągu określonego wzorem ogólnym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bada monotoniczność ciągu, korzystając z definicji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wartość parametru tak, aby ciąg był ciągiem monotonicznym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dowodzi monotoniczności ciągów określonych </w:t>
            </w:r>
            <w:r w:rsidRPr="00754C8D">
              <w:rPr>
                <w:rFonts w:eastAsia="Cambria Math"/>
                <w:sz w:val="22"/>
                <w:szCs w:val="22"/>
              </w:rPr>
              <w:t>za pomocą innych ciągów monotonicznych</w:t>
            </w:r>
            <w:r>
              <w:rPr>
                <w:rFonts w:eastAsia="Cambria Math"/>
                <w:sz w:val="22"/>
                <w:szCs w:val="22"/>
              </w:rPr>
              <w:t>;</w:t>
            </w:r>
            <w:r w:rsidRPr="00754C8D">
              <w:rPr>
                <w:rFonts w:eastAsia="Cambria Math"/>
                <w:sz w:val="22"/>
                <w:szCs w:val="22"/>
              </w:rPr>
              <w:t xml:space="preserve"> podaje przykłady takich ciągów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4. Ciągi określone rekurencyjnie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określenie rekurencyjne ciągu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początkowe wyrazy ciągu określonego rekurencyjnie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wzór rekurencyjny ciągu, </w:t>
            </w:r>
            <w:r>
              <w:rPr>
                <w:sz w:val="22"/>
                <w:szCs w:val="22"/>
              </w:rPr>
              <w:t>gdy dany jest</w:t>
            </w:r>
            <w:r w:rsidRPr="00754C8D">
              <w:rPr>
                <w:sz w:val="22"/>
                <w:szCs w:val="22"/>
              </w:rPr>
              <w:t xml:space="preserve"> wzór ogólny</w:t>
            </w:r>
            <w:r>
              <w:rPr>
                <w:sz w:val="22"/>
                <w:szCs w:val="22"/>
              </w:rPr>
              <w:t xml:space="preserve"> ciągu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zadania o podwyższonym stopniu trudności związane ze wzorem rekurencyjnym ciągu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5. Ciągi monotoniczne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suma, różnica, iloczyn i iloraz ciągów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wzór ogólny ciągu będącego sumą, różnicą, iloczynem lub ilorazem danych ciągów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bada monotoniczność sumy, różnicy, iloczynu i ilorazu ciągów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zadania o podwyższonym stopniu trudności dotyczące monotoniczności ciągu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6. Ciąg arytmetyczny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</w:t>
            </w:r>
            <w:r w:rsidRPr="006456B8"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ciągu arytmetycznego i jego różnicy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wzór ogólny ciągu arytmetycznego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monotoniczność ciągu arytmetycznego</w:t>
            </w:r>
          </w:p>
          <w:p w:rsidR="00B14F49" w:rsidRPr="00754C8D" w:rsidRDefault="00B14F49" w:rsidP="009A27DF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własności ciągu arytmetycznego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przykłady ciągów arytmetycznych</w:t>
            </w:r>
          </w:p>
          <w:p w:rsidR="00B14F49" w:rsidRPr="006456B8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wskazane wyrazy ciągu arytmetycznego</w:t>
            </w:r>
            <w:r w:rsidRPr="006456B8">
              <w:rPr>
                <w:sz w:val="22"/>
                <w:szCs w:val="22"/>
              </w:rPr>
              <w:t>, gdy dane są jego pierwszy wyraz i różnica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określa monotoniczność ciągu arytmetycznego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wyznacza wzór ogólny ciągu arytmetycznego, </w:t>
            </w:r>
            <w:r>
              <w:rPr>
                <w:sz w:val="22"/>
                <w:szCs w:val="22"/>
              </w:rPr>
              <w:t>gdy</w:t>
            </w:r>
            <w:r w:rsidRPr="00754C8D">
              <w:rPr>
                <w:sz w:val="22"/>
                <w:szCs w:val="22"/>
              </w:rPr>
              <w:t xml:space="preserve"> dane</w:t>
            </w:r>
            <w:r>
              <w:rPr>
                <w:sz w:val="22"/>
                <w:szCs w:val="22"/>
              </w:rPr>
              <w:t xml:space="preserve"> są</w:t>
            </w:r>
            <w:r w:rsidRPr="00754C8D">
              <w:rPr>
                <w:sz w:val="22"/>
                <w:szCs w:val="22"/>
              </w:rPr>
              <w:t xml:space="preserve"> dowolne dwa jego wyrazy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związek między trzema kolejnymi wyrazami ciągu arytmetycznego do wyznaczania wyrazów tego ciągu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niewiadomych tak, aby wraz z podanymi wartościami tworzyły ciąg arytmetyczny</w:t>
            </w:r>
          </w:p>
          <w:p w:rsidR="00B14F49" w:rsidRPr="00754C8D" w:rsidRDefault="00B14F4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zadaniach własności ciągu arytmetycznego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7. Ciąg arytmetyczny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zastosowanie w zadaniach własności ciągu arytmetycznego 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udowadnia, że dany ciąg jest ciągiem arytmetycznym</w:t>
            </w:r>
          </w:p>
          <w:p w:rsidR="00B14F49" w:rsidRPr="00754C8D" w:rsidRDefault="00B14F49" w:rsidP="009A27DF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udowadnia, że ciąg jest ciągiem arytmetycznym wtedy i tylko wtedy, gdy jego wykres jest zawarty w pewnej prostej 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zadaniach własności ciągu arytmetycznego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8. Suma początkowych wyrazów ciągu arytmetycznego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5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wzory na sumę </w:t>
            </w:r>
            <w:r w:rsidRPr="00754C8D">
              <w:rPr>
                <w:i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arytmetycznego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sumę </w:t>
            </w:r>
            <w:r w:rsidRPr="00754C8D">
              <w:rPr>
                <w:i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arytmetycznego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zadaniach tekstowych wzór na sumę </w:t>
            </w:r>
            <w:r w:rsidRPr="00754C8D">
              <w:rPr>
                <w:i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arytmetycznego 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równani</w:t>
            </w:r>
            <w:r w:rsidRPr="006456B8">
              <w:rPr>
                <w:sz w:val="22"/>
                <w:szCs w:val="22"/>
              </w:rPr>
              <w:t>a, stosując wzór na</w:t>
            </w:r>
            <w:r w:rsidRPr="00754C8D">
              <w:rPr>
                <w:sz w:val="22"/>
                <w:szCs w:val="22"/>
              </w:rPr>
              <w:t xml:space="preserve"> sumę wyrazów ciągu arytmetycznego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uzasadnia wzory, stosując wzór na sumę </w:t>
            </w:r>
            <w:r w:rsidRPr="007A2B5E">
              <w:rPr>
                <w:i/>
                <w:iCs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arytmetycznego 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bada monotoniczność ciągu, korzystając ze wzoru na sumę </w:t>
            </w:r>
            <w:r w:rsidRPr="006456B8">
              <w:rPr>
                <w:i/>
                <w:sz w:val="22"/>
                <w:szCs w:val="22"/>
              </w:rPr>
              <w:t>n</w:t>
            </w:r>
            <w:r w:rsidRPr="006456B8">
              <w:rPr>
                <w:sz w:val="22"/>
                <w:szCs w:val="22"/>
              </w:rPr>
              <w:t> początkowych</w:t>
            </w:r>
            <w:r w:rsidRPr="00754C8D">
              <w:rPr>
                <w:sz w:val="22"/>
                <w:szCs w:val="22"/>
              </w:rPr>
              <w:t xml:space="preserve"> wyrazów ciągu arytmetycznego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b/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9. Ciąg geometryczny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ciągu geometrycznego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jego ilorazu</w:t>
            </w:r>
          </w:p>
          <w:p w:rsidR="00B14F49" w:rsidRPr="00754C8D" w:rsidRDefault="00B14F49" w:rsidP="009A27DF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wzór ogólny ciągu geometrycznego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własności ciągu geometrycznego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przykłady ciągów geometrycznych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wyrazy ciągu geometryczneg</w:t>
            </w:r>
            <w:r w:rsidRPr="006456B8">
              <w:rPr>
                <w:sz w:val="22"/>
                <w:szCs w:val="22"/>
              </w:rPr>
              <w:t>o, gdy dane są</w:t>
            </w:r>
            <w:r w:rsidRPr="006D75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jego </w:t>
            </w:r>
            <w:r w:rsidRPr="00754C8D">
              <w:rPr>
                <w:sz w:val="22"/>
                <w:szCs w:val="22"/>
              </w:rPr>
              <w:t>pierwszy wyraz i iloraz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wzór ogólny ciągu </w:t>
            </w:r>
            <w:r w:rsidRPr="006456B8">
              <w:rPr>
                <w:sz w:val="22"/>
                <w:szCs w:val="22"/>
              </w:rPr>
              <w:t>geometrycznego, gdy dane są</w:t>
            </w:r>
            <w:r w:rsidRPr="00754C8D">
              <w:rPr>
                <w:sz w:val="22"/>
                <w:szCs w:val="22"/>
              </w:rPr>
              <w:t xml:space="preserve"> dowolne dwa jego wyrazy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niewiadomych tak, aby wraz z podanymi wartościami tworzyły ciąg geometryczny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10. Ciąg geometryczny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monotoniczność ciągu geometrycznego</w:t>
            </w:r>
          </w:p>
          <w:p w:rsidR="00B14F49" w:rsidRPr="00754C8D" w:rsidRDefault="00B14F49" w:rsidP="009A27D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5" w:hanging="355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pojęcie średniej geometrycznej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określa monotoniczność ciągu geometrycznego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udowadnia, że dany ciąg jest ciągiem geometrycznym</w:t>
            </w:r>
          </w:p>
          <w:p w:rsidR="00B14F49" w:rsidRPr="00754C8D" w:rsidRDefault="00B14F49" w:rsidP="009A27DF">
            <w:pPr>
              <w:numPr>
                <w:ilvl w:val="0"/>
                <w:numId w:val="29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stosuje w zadaniach związek między trzema kolejnymi wyrazami ciągu geometrycznego oraz średnią geometryczną 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własności ciągu geometrycznego w zadaniach różnego typu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11. Suma początkowych wyrazów ciągu geometrycznego </w:t>
            </w:r>
          </w:p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5" w:hanging="355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wzór na sumę </w:t>
            </w:r>
            <w:r w:rsidRPr="00754C8D">
              <w:rPr>
                <w:i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geometrycznego 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sumę </w:t>
            </w:r>
            <w:r w:rsidRPr="00754C8D">
              <w:rPr>
                <w:i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geometrycznego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wzór na sumę </w:t>
            </w:r>
            <w:r w:rsidRPr="00754C8D">
              <w:rPr>
                <w:i/>
                <w:sz w:val="22"/>
                <w:szCs w:val="22"/>
              </w:rPr>
              <w:t>n</w:t>
            </w:r>
            <w:r w:rsidRPr="00754C8D">
              <w:rPr>
                <w:sz w:val="22"/>
                <w:szCs w:val="22"/>
              </w:rPr>
              <w:t xml:space="preserve"> początkowych wyrazów ciągu geometrycznego w zadaniach różnego typu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12. Ciągi arytmetyczne i ciągi geometryczne – zadania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własności ciąg</w:t>
            </w:r>
            <w:r>
              <w:rPr>
                <w:sz w:val="22"/>
                <w:szCs w:val="22"/>
              </w:rPr>
              <w:t>ów</w:t>
            </w:r>
            <w:r w:rsidRPr="00754C8D">
              <w:rPr>
                <w:sz w:val="22"/>
                <w:szCs w:val="22"/>
              </w:rPr>
              <w:t xml:space="preserve"> arytmetycznego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geometrycznego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Uczeń: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własności ciąg</w:t>
            </w:r>
            <w:r>
              <w:rPr>
                <w:sz w:val="22"/>
                <w:szCs w:val="22"/>
              </w:rPr>
              <w:t>ów</w:t>
            </w:r>
            <w:r w:rsidRPr="00754C8D">
              <w:rPr>
                <w:sz w:val="22"/>
                <w:szCs w:val="22"/>
              </w:rPr>
              <w:t xml:space="preserve"> arytmetycznego i geometrycznego w zadaniach różnego typu, w tym w zadaniach na dowodzenie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13. Procent składany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procent składany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kapitalizacja odsetek, okres kapitalizacji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stop</w:t>
            </w:r>
            <w:r>
              <w:rPr>
                <w:sz w:val="22"/>
                <w:szCs w:val="22"/>
              </w:rPr>
              <w:t>y</w:t>
            </w:r>
            <w:r w:rsidRPr="00754C8D">
              <w:rPr>
                <w:sz w:val="22"/>
                <w:szCs w:val="22"/>
              </w:rPr>
              <w:t xml:space="preserve"> procentow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nominalna i efektywna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wysokość kapitału przy różnych okresach kapitalizacji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wysokość kapitału na lokacie systematycznego oszczędzania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oprocentowanie lokaty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ustala okres oszczędzania 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zadania związane z kredytami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14. Granica ciągu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granicy ciągu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pojęcia: ciąg zbieżny, granica właściwa ciągu, prawie wszystkie wyrazy ciągu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rFonts w:eastAsia="Cambria Math"/>
                <w:sz w:val="22"/>
                <w:szCs w:val="22"/>
              </w:rPr>
            </w:pPr>
            <w:r w:rsidRPr="00754C8D">
              <w:rPr>
                <w:rFonts w:eastAsia="Cambria Math"/>
                <w:sz w:val="22"/>
                <w:szCs w:val="22"/>
              </w:rPr>
              <w:t>twierdzenia:</w:t>
            </w:r>
          </w:p>
          <w:p w:rsidR="00B14F49" w:rsidRPr="00754C8D" w:rsidRDefault="00B14F49" w:rsidP="009A27DF">
            <w:pPr>
              <w:ind w:left="360"/>
              <w:rPr>
                <w:sz w:val="22"/>
                <w:szCs w:val="22"/>
              </w:rPr>
            </w:pPr>
            <m:oMath>
              <m:limLow>
                <m:limLow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2"/>
                      <w:szCs w:val="22"/>
                    </w:rPr>
                    <m:t>n→∞</m:t>
                  </m:r>
                </m:lim>
              </m:limLow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 xml:space="preserve">=0 </m:t>
              </m:r>
            </m:oMath>
            <w:r w:rsidRPr="00754C8D">
              <w:rPr>
                <w:sz w:val="22"/>
                <w:szCs w:val="22"/>
              </w:rPr>
              <w:t xml:space="preserve">dla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q∈(-1;1)</m:t>
              </m:r>
            </m:oMath>
            <w:r w:rsidRPr="00754C8D">
              <w:rPr>
                <w:sz w:val="22"/>
                <w:szCs w:val="22"/>
              </w:rPr>
              <w:t>,</w:t>
            </w:r>
          </w:p>
          <w:p w:rsidR="00B14F49" w:rsidRPr="00754C8D" w:rsidRDefault="00B14F49" w:rsidP="009A27DF">
            <w:pPr>
              <w:ind w:left="360"/>
              <w:rPr>
                <w:sz w:val="22"/>
                <w:szCs w:val="22"/>
              </w:rPr>
            </w:pPr>
            <m:oMath>
              <m:limLow>
                <m:limLow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2"/>
                      <w:szCs w:val="22"/>
                    </w:rPr>
                    <m:t>n→∞</m:t>
                  </m:r>
                </m:lim>
              </m:limLow>
              <m:rad>
                <m:ra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g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>=1</m:t>
              </m:r>
            </m:oMath>
            <w:r w:rsidRPr="00754C8D">
              <w:rPr>
                <w:sz w:val="22"/>
                <w:szCs w:val="22"/>
              </w:rPr>
              <w:t xml:space="preserve"> dla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a&gt;0</m:t>
              </m:r>
            </m:oMath>
            <w:r w:rsidRPr="00754C8D">
              <w:rPr>
                <w:sz w:val="22"/>
                <w:szCs w:val="22"/>
              </w:rPr>
              <w:t>,</w:t>
            </w:r>
          </w:p>
          <w:p w:rsidR="00B14F49" w:rsidRPr="00754C8D" w:rsidRDefault="00B14F49" w:rsidP="009A27DF">
            <w:pPr>
              <w:ind w:left="360"/>
              <w:rPr>
                <w:sz w:val="22"/>
                <w:szCs w:val="22"/>
              </w:rPr>
            </w:pPr>
            <m:oMath>
              <m:limLow>
                <m:limLow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2"/>
                      <w:szCs w:val="22"/>
                    </w:rPr>
                    <m:t>n→∞</m:t>
                  </m:r>
                </m:lim>
              </m:limLow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k</m:t>
                      </m:r>
                    </m:sup>
                  </m:sSup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=0</m:t>
              </m:r>
            </m:oMath>
            <w:r w:rsidRPr="00754C8D">
              <w:rPr>
                <w:sz w:val="22"/>
                <w:szCs w:val="22"/>
              </w:rPr>
              <w:t xml:space="preserve"> dla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k&gt;0</m:t>
              </m:r>
            </m:oMath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ustala na podstawie wykresu, czy dany ciąg ma granicę</w:t>
            </w:r>
            <w:r>
              <w:rPr>
                <w:sz w:val="22"/>
                <w:szCs w:val="22"/>
              </w:rPr>
              <w:t>, a </w:t>
            </w:r>
            <w:r w:rsidRPr="00754C8D">
              <w:rPr>
                <w:sz w:val="22"/>
                <w:szCs w:val="22"/>
              </w:rPr>
              <w:t xml:space="preserve">w przypadku ciągu zbieżnego podaje jego granicę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ustala</w:t>
            </w:r>
            <w:r w:rsidRPr="00754C8D">
              <w:rPr>
                <w:sz w:val="22"/>
                <w:szCs w:val="22"/>
              </w:rPr>
              <w:t>, ile wyrazów danego ciągu jest oddalonych od danej liczby 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podaną wartość</w:t>
            </w:r>
          </w:p>
          <w:p w:rsidR="00B14F49" w:rsidRPr="00754C8D" w:rsidRDefault="00B14F49" w:rsidP="009A27DF">
            <w:pPr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uzasadnia, że dany ciąg nie ma granicy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15. Ciągi rozbieżne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ciągu rozbieżnego do 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∞</m:t>
              </m:r>
            </m:oMath>
            <w:r w:rsidRPr="00754C8D">
              <w:rPr>
                <w:sz w:val="22"/>
                <w:szCs w:val="22"/>
              </w:rPr>
              <w:t xml:space="preserve"> (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-∞)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pojęcie granicy niewłaściwej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twierdzenia: </w:t>
            </w:r>
            <w:r w:rsidRPr="00754C8D">
              <w:rPr>
                <w:sz w:val="22"/>
                <w:szCs w:val="22"/>
              </w:rPr>
              <w:br/>
            </w:r>
            <m:oMath>
              <m:limLow>
                <m:limLow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2"/>
                      <w:szCs w:val="22"/>
                    </w:rPr>
                    <m:t>n→∞</m:t>
                  </m:r>
                </m:lim>
              </m:limLow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q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=∞</m:t>
              </m:r>
            </m:oMath>
            <w:r w:rsidRPr="00754C8D">
              <w:rPr>
                <w:sz w:val="22"/>
                <w:szCs w:val="22"/>
              </w:rPr>
              <w:t xml:space="preserve"> dla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q&gt;1</m:t>
              </m:r>
            </m:oMath>
            <w:r w:rsidRPr="00754C8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br/>
            </w:r>
            <m:oMath>
              <m:limLow>
                <m:limLow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2"/>
                      <w:szCs w:val="22"/>
                    </w:rPr>
                    <m:t>n→∞</m:t>
                  </m:r>
                </m:lim>
              </m:limLow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k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=∞</m:t>
              </m:r>
            </m:oMath>
            <w:r w:rsidRPr="00754C8D">
              <w:rPr>
                <w:sz w:val="22"/>
                <w:szCs w:val="22"/>
              </w:rPr>
              <w:t xml:space="preserve"> dla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k&gt;0</m:t>
              </m:r>
            </m:oMath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rozpoznaje ciąg rozbieżny na podstawie wykresu i określa, czy </w:t>
            </w:r>
            <w:r>
              <w:rPr>
                <w:sz w:val="22"/>
                <w:szCs w:val="22"/>
              </w:rPr>
              <w:t xml:space="preserve">dany ciąg </w:t>
            </w:r>
            <w:r w:rsidRPr="00754C8D">
              <w:rPr>
                <w:sz w:val="22"/>
                <w:szCs w:val="22"/>
              </w:rPr>
              <w:t>ma granicę niewłaściwą, czy nie ma granicy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bada, ile wyrazów danego ciągu jest większych (mniejszych) od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danej liczby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udowadnia rozbieżność ciągu, korzystając z definicji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16. Obliczanie granic ciągów (1)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granicach sumy, różnicy, iloczynu i ilorazu ciągów zbieżnych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trzech ciągach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twierdzenie </w:t>
            </w:r>
            <m:oMath>
              <m:limLow>
                <m:limLow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2"/>
                      <w:szCs w:val="22"/>
                    </w:rPr>
                    <m:t>n→∞</m:t>
                  </m:r>
                </m:lim>
              </m:limLow>
              <m:rad>
                <m:ra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g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>=1</m:t>
              </m:r>
            </m:oMath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Uczeń: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granice ciągów, korzystając z twierdzenia o granicach sumy, różnicy, iloczynu i ilorazu ciągów zbieżnych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wzory na sumę wyrazów ciągu arytmetycznego do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obliczania granic ciągów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granice ciągów, stosując twierdzenie o trzech ciągach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17. Obliczanie granic ciągów (2)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własnościach granic ciągów rozbieżnych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symbole nieoznaczone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Uczeń: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granice niewłaściwe ciągów, korzystając z twierdzenia 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własnościach granic ciągów rozbieżnych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granice ciągu w zależności od wartości parametru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 istnienie granicy niewłaściwej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D–W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18. Szereg geometryczny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definicja szeregu geometrycznego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suma szeregu geometrycznego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 xml:space="preserve"> szeregu zbieżnego i szeregu rozbieżnego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wzór na sumę szeregu geometrycznego o pierwszym wyrazie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sub>
              </m:sSub>
            </m:oMath>
            <w:r w:rsidRPr="00754C8D">
              <w:rPr>
                <w:sz w:val="22"/>
                <w:szCs w:val="22"/>
              </w:rPr>
              <w:t xml:space="preserve"> i ilorazie </w:t>
            </w:r>
            <w:r w:rsidRPr="00754C8D">
              <w:rPr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  <w:vertAlign w:val="subscript"/>
                </w:rPr>
                <m:t>q∈(-1;1)</m:t>
              </m:r>
            </m:oMath>
            <w:r w:rsidRPr="00754C8D">
              <w:rPr>
                <w:sz w:val="22"/>
                <w:szCs w:val="22"/>
              </w:rPr>
              <w:t xml:space="preserve">: </w:t>
            </w:r>
            <m:oMath>
              <m:r>
                <w:rPr>
                  <w:rFonts w:ascii="Cambria Math" w:hAnsi="Cambria Math"/>
                  <w:sz w:val="22"/>
                  <w:szCs w:val="22"/>
                  <w:vertAlign w:val="subscript"/>
                </w:rPr>
                <m:t>S=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  <w:vertAlign w:val="subscript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2"/>
                          <w:szCs w:val="22"/>
                          <w:vertAlign w:val="subscript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  <w:vertAlign w:val="subscript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  <w:szCs w:val="22"/>
                          <w:vertAlign w:val="subscript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  <w:vertAlign w:val="subscript"/>
                    </w:rPr>
                    <m:t>1-q</m:t>
                  </m:r>
                </m:den>
              </m:f>
            </m:oMath>
            <w:r w:rsidRPr="00754C8D">
              <w:rPr>
                <w:sz w:val="22"/>
                <w:szCs w:val="22"/>
                <w:vertAlign w:val="subscript"/>
              </w:rPr>
              <w:t xml:space="preserve">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warunek zbieżności i warunek rozbieżności szeregu geometrycznego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Uczeń: 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sprawdza, czy dany szereg geometryczny jest zbieżny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sumę szeregu geometrycznego zbieżnego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zamienia ułamek okresowy na ułamek zwykły, korzystając ze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wzoru na sumę szeregu geometrycznego zbieżnego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wzór na sumę szeregu geometrycznego w zadaniach dotyczących własności ciągów</w:t>
            </w:r>
          </w:p>
          <w:p w:rsidR="00B14F49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równania, stosując wzór na sumę szeregu geometrycznego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dziedzinę i szkicuje wykresy funkcji opisanych szeregiem geometrycznym</w:t>
            </w:r>
          </w:p>
          <w:p w:rsidR="00B14F49" w:rsidRPr="00BB43AE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rozwiązuje zadania dotyczące długości krzywych, stosując wzór na sumę szeregu geometrycznego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W</w:t>
            </w:r>
          </w:p>
        </w:tc>
      </w:tr>
      <w:tr w:rsidR="00B14F49" w:rsidRPr="00754C8D" w:rsidTr="00B14F49">
        <w:tc>
          <w:tcPr>
            <w:tcW w:w="13961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:rsidR="00B14F49" w:rsidRPr="00754C8D" w:rsidRDefault="00B14F49" w:rsidP="009A27DF">
            <w:pPr>
              <w:rPr>
                <w:b/>
                <w:sz w:val="22"/>
                <w:szCs w:val="22"/>
              </w:rPr>
            </w:pPr>
            <w:r w:rsidRPr="00754C8D">
              <w:rPr>
                <w:b/>
                <w:sz w:val="22"/>
                <w:szCs w:val="22"/>
              </w:rPr>
              <w:t>4. RACHUNEK RÓŻNICZKOWY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1. Granica funkcji w punkcie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intuicyjne pojęcie granicy funkcji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punkcie</w:t>
            </w:r>
          </w:p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pojęcie sąsiedztwa punktu </w:t>
            </w:r>
            <m:oMath>
              <m:sSub>
                <m:sSub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sub>
              </m:sSub>
            </m:oMath>
          </w:p>
          <w:p w:rsidR="00B14F49" w:rsidRPr="00754C8D" w:rsidRDefault="00B14F49" w:rsidP="009A27DF">
            <w:pPr>
              <w:numPr>
                <w:ilvl w:val="0"/>
                <w:numId w:val="26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granicy funkcji w punkcie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uzasadnia, że funkcja nie ma granicy w punkcie, również na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podstawie wykresu</w:t>
            </w:r>
            <w:r>
              <w:rPr>
                <w:sz w:val="22"/>
                <w:szCs w:val="22"/>
              </w:rPr>
              <w:t xml:space="preserve"> tej funkcji</w:t>
            </w:r>
          </w:p>
          <w:p w:rsidR="00B14F49" w:rsidRPr="00754C8D" w:rsidRDefault="00B14F49" w:rsidP="009A27DF">
            <w:pPr>
              <w:numPr>
                <w:ilvl w:val="0"/>
                <w:numId w:val="26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uzasadnia, że dana liczba jest granicą funkcji w punkcie</w:t>
            </w:r>
            <w:r>
              <w:rPr>
                <w:sz w:val="22"/>
                <w:szCs w:val="22"/>
              </w:rPr>
              <w:t>,</w:t>
            </w:r>
            <w:r w:rsidRPr="00754C8D">
              <w:rPr>
                <w:sz w:val="22"/>
                <w:szCs w:val="22"/>
              </w:rPr>
              <w:t xml:space="preserve"> korzystając z definicji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2. Obliczanie granic funkcji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granicach sumy, różnicy, iloczynu i ilorazu funkcji w punkcie</w:t>
            </w:r>
          </w:p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twierdzenie o granicy wielomianu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granicy funkcji wymiernej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punkcie</w:t>
            </w:r>
          </w:p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twierdzenie o granicy funkcji </w:t>
            </w:r>
            <w:r>
              <w:rPr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e>
              </m:rad>
            </m:oMath>
            <w:r w:rsidRPr="00754C8D">
              <w:rPr>
                <w:noProof/>
                <w:sz w:val="22"/>
                <w:szCs w:val="22"/>
                <w:vertAlign w:val="subscript"/>
              </w:rPr>
              <w:t xml:space="preserve"> </w:t>
            </w:r>
            <w:r w:rsidRPr="00754C8D">
              <w:rPr>
                <w:sz w:val="22"/>
                <w:szCs w:val="22"/>
              </w:rPr>
              <w:t>w punkcie</w:t>
            </w:r>
          </w:p>
          <w:p w:rsidR="00B14F49" w:rsidRPr="00754C8D" w:rsidRDefault="00B14F49" w:rsidP="009A27DF">
            <w:pPr>
              <w:numPr>
                <w:ilvl w:val="0"/>
                <w:numId w:val="26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granicach funkcji sinus i cosinus w punkcie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granice funkcji w punkcie, korzystając z twierdzenia 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granicach sumy, różnicy, iloczynu i ilorazu funkcji, które mają granice w tym punkcie</w:t>
            </w:r>
          </w:p>
          <w:p w:rsidR="00B14F49" w:rsidRPr="00754C8D" w:rsidRDefault="00B14F49" w:rsidP="009A27DF">
            <w:pPr>
              <w:numPr>
                <w:ilvl w:val="0"/>
                <w:numId w:val="3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oblicza granicę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e>
              </m:rad>
            </m:oMath>
            <w:r w:rsidRPr="00754C8D">
              <w:rPr>
                <w:sz w:val="22"/>
                <w:szCs w:val="22"/>
              </w:rPr>
              <w:t xml:space="preserve"> w punkcie</w:t>
            </w:r>
          </w:p>
          <w:p w:rsidR="00B14F49" w:rsidRPr="00754C8D" w:rsidRDefault="00B14F49" w:rsidP="009A27DF">
            <w:pPr>
              <w:numPr>
                <w:ilvl w:val="0"/>
                <w:numId w:val="26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granice funkcji w punkcie, stosując własności granic funkcji sinus i cosinus w punkcie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K–R</w:t>
            </w:r>
          </w:p>
          <w:p w:rsidR="00B14F49" w:rsidRPr="00754C8D" w:rsidRDefault="00B14F49" w:rsidP="009A27DF">
            <w:pPr>
              <w:spacing w:before="120"/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3. Granice jednostronne</w:t>
            </w:r>
          </w:p>
          <w:p w:rsidR="00B14F49" w:rsidRPr="00754C8D" w:rsidRDefault="00B14F4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granicy prawostronnej i </w:t>
            </w:r>
            <w:r>
              <w:rPr>
                <w:sz w:val="22"/>
                <w:szCs w:val="22"/>
              </w:rPr>
              <w:t xml:space="preserve">granicy </w:t>
            </w:r>
            <w:r w:rsidRPr="00754C8D">
              <w:rPr>
                <w:sz w:val="22"/>
                <w:szCs w:val="22"/>
              </w:rPr>
              <w:t>lewostronnej funkcji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punkcie</w:t>
            </w:r>
          </w:p>
          <w:p w:rsidR="00B14F49" w:rsidRPr="00754C8D" w:rsidRDefault="00B14F49" w:rsidP="009A27DF">
            <w:pPr>
              <w:numPr>
                <w:ilvl w:val="0"/>
                <w:numId w:val="26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związku między granicami jednostronnymi w punkcie a granicą funkcji w punkcie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granice jednostronne funkcji w punkcie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twierdzenie o związku między wartościami granic jednostronnych w punkcie a granicą funkcji w punkcie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754C8D">
              <w:rPr>
                <w:sz w:val="22"/>
                <w:szCs w:val="22"/>
              </w:rPr>
              <w:t>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4. Granice niewłaściwe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granicy niewłaściwej funkcji w punkcie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granicy niewłaściwej jednostronnej funkcji w punkcie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twierdzenia dotyczące granic niewłaściwych funkcji w punkcie</w:t>
            </w:r>
          </w:p>
          <w:p w:rsidR="00B14F49" w:rsidRPr="00754C8D" w:rsidRDefault="00B14F49" w:rsidP="009A27DF">
            <w:pPr>
              <w:numPr>
                <w:ilvl w:val="0"/>
                <w:numId w:val="26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asymptota pionowa wykresu funkcji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granice niewłaściwe jednostronne funkcji w punkcie</w:t>
            </w:r>
          </w:p>
          <w:p w:rsidR="00B14F49" w:rsidRPr="00754C8D" w:rsidRDefault="00B14F49" w:rsidP="009A27DF">
            <w:pPr>
              <w:numPr>
                <w:ilvl w:val="0"/>
                <w:numId w:val="18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granice niewłaściwe funkcji w punkcie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równania asymptot pionowych wykresu funkcji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5. Granica funkcji w nieskończoności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granicy funkcji w nieskończoności</w:t>
            </w:r>
          </w:p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dotyczące granicy niektórych funkcji w nieskończoności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asymptota pozioma wykresu funkcji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granice funkcji w nieskończoności</w:t>
            </w:r>
          </w:p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różne metody wyznaczania granicy odpowiednio w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∞</m:t>
              </m:r>
            </m:oMath>
            <w:r w:rsidRPr="00754C8D">
              <w:rPr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 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-∞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równania asymptot poziomych wykresu funkcji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udowadnia, że funkcja nie ma granicy w nieskończoności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6. Ciągłość funkcji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ciągłości funkcji w punkcie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twierdzenie o ciągłości sumy, różnicy, iloczynu i ilorazu funkcji ciągłych w punkcie </w:t>
            </w:r>
          </w:p>
          <w:p w:rsidR="00B14F49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 xml:space="preserve">definicja funkcji ciągłej w przedziale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(a;b)</m:t>
              </m:r>
            </m:oMath>
            <w:r w:rsidRPr="00754C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</w:t>
            </w:r>
            <w:r w:rsidRPr="00754C8D">
              <w:rPr>
                <w:sz w:val="22"/>
                <w:szCs w:val="22"/>
              </w:rPr>
              <w:t xml:space="preserve"> w przedziale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a;b</m:t>
                  </m:r>
                </m:e>
              </m:d>
            </m:oMath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sprawdza, czy funkcja jest ciągła w danym punkcie</w:t>
            </w:r>
          </w:p>
          <w:p w:rsidR="00B14F49" w:rsidRPr="00754C8D" w:rsidRDefault="00B14F49" w:rsidP="009A27DF">
            <w:pPr>
              <w:numPr>
                <w:ilvl w:val="0"/>
                <w:numId w:val="19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bada ciągłość funkcji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parametrów, dla których funkcja jest ciągła w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danym punkcie lub przedziale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7. Własności funkcji ciągłych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własność </w:t>
            </w:r>
            <w:proofErr w:type="spellStart"/>
            <w:r w:rsidRPr="00754C8D">
              <w:rPr>
                <w:sz w:val="22"/>
                <w:szCs w:val="22"/>
              </w:rPr>
              <w:t>Darboux</w:t>
            </w:r>
            <w:proofErr w:type="spellEnd"/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twierdzenie </w:t>
            </w:r>
            <w:proofErr w:type="spellStart"/>
            <w:r w:rsidRPr="00754C8D">
              <w:rPr>
                <w:sz w:val="22"/>
                <w:szCs w:val="22"/>
              </w:rPr>
              <w:t>Weierstrassa</w:t>
            </w:r>
            <w:proofErr w:type="spellEnd"/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twierdzeni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o przyjmowaniu wartości pośrednich (własność </w:t>
            </w:r>
            <w:proofErr w:type="spellStart"/>
            <w:r w:rsidRPr="00754C8D">
              <w:rPr>
                <w:sz w:val="22"/>
                <w:szCs w:val="22"/>
              </w:rPr>
              <w:t>Darboux</w:t>
            </w:r>
            <w:proofErr w:type="spellEnd"/>
            <w:r w:rsidRPr="00754C8D">
              <w:rPr>
                <w:sz w:val="22"/>
                <w:szCs w:val="22"/>
              </w:rPr>
              <w:t>) do uzasadniania istnienia miejsca zerowego funkcji i wyznacz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>nia jego przybliżonej wartości</w:t>
            </w:r>
          </w:p>
          <w:p w:rsidR="00B14F49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twierdzenie </w:t>
            </w:r>
            <w:proofErr w:type="spellStart"/>
            <w:r w:rsidRPr="00754C8D">
              <w:rPr>
                <w:sz w:val="22"/>
                <w:szCs w:val="22"/>
              </w:rPr>
              <w:t>Weierstrassa</w:t>
            </w:r>
            <w:proofErr w:type="spellEnd"/>
            <w:r w:rsidRPr="00754C8D">
              <w:rPr>
                <w:sz w:val="22"/>
                <w:szCs w:val="22"/>
              </w:rPr>
              <w:t xml:space="preserve"> do wyznaczania wartości najmniejszej </w:t>
            </w:r>
            <w:r>
              <w:rPr>
                <w:sz w:val="22"/>
                <w:szCs w:val="22"/>
              </w:rPr>
              <w:t>i</w:t>
            </w:r>
            <w:r w:rsidRPr="00754C8D">
              <w:rPr>
                <w:sz w:val="22"/>
                <w:szCs w:val="22"/>
              </w:rPr>
              <w:t xml:space="preserve"> największej funkcji w danym przedziale domkniętym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8. Pochodna funkcji w punkcie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iloraz różnicowy funkcji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współczynnik kierunkowy prostej jako tangens kąta nachylenia prostej do osi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OX</m:t>
              </m:r>
            </m:oMath>
            <w:r w:rsidRPr="00754C8D">
              <w:rPr>
                <w:sz w:val="22"/>
                <w:szCs w:val="22"/>
              </w:rPr>
              <w:t xml:space="preserve"> 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styczna</w:t>
            </w:r>
            <w:r>
              <w:rPr>
                <w:sz w:val="22"/>
                <w:szCs w:val="22"/>
              </w:rPr>
              <w:t xml:space="preserve"> do </w:t>
            </w:r>
            <w:r w:rsidRPr="00754C8D">
              <w:rPr>
                <w:sz w:val="22"/>
                <w:szCs w:val="22"/>
              </w:rPr>
              <w:t>wykresu funkcji i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sieczna wykresu funkcji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definicja pochodnej funkcji w punkcie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interpretacja geometryczna pochodnej funkcji w punkcie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pochodną funkcji w punkcie, korzystając z definicji</w:t>
            </w:r>
            <w:r>
              <w:rPr>
                <w:sz w:val="22"/>
                <w:szCs w:val="22"/>
              </w:rPr>
              <w:t xml:space="preserve"> pochodnej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interpretację geometryczną pochodnej funkcji w punkcie do wyznacz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>nia współczynnika kierunkowego stycznej do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>wykresu funkcji w punkcie</w:t>
            </w:r>
          </w:p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miarę kąta, jaki styczna do wykresu funkcji w punkcie tworzy z osią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OX</m:t>
              </m:r>
            </m:oMath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uzasadnia, że funkcja nie ma pochodnej w punkcie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9. Funkcja pochodna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określenie funkcji pochodnej danej funkcji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funkcja różniczkowalna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wzory na pochodne funkcji </w:t>
            </w:r>
            <w:r w:rsidRPr="00754C8D">
              <w:rPr>
                <w:rFonts w:eastAsia="Cambria Math"/>
                <w:sz w:val="22"/>
                <w:szCs w:val="22"/>
              </w:rPr>
              <w:t>potęgowej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równanie stycznej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korzysta ze wzorów do wyznacz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>nia funkcji pochodnej oraz wartości pochodnej w punkcie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równanie stycznej do wykresu funkcji w danym punkcie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współrzędne punktu wykresu funkcji, w którym styczna spełnia podane warunki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na podstawie definicji</w:t>
            </w:r>
            <w:r>
              <w:rPr>
                <w:sz w:val="22"/>
                <w:szCs w:val="22"/>
              </w:rPr>
              <w:t xml:space="preserve"> pochodnej</w:t>
            </w:r>
            <w:r w:rsidRPr="00754C8D">
              <w:rPr>
                <w:sz w:val="22"/>
                <w:szCs w:val="22"/>
              </w:rPr>
              <w:t xml:space="preserve"> wyprowadza wzory na pochodne funkcji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spacing w:before="40"/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R–D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10. Działania na pochodnych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twierdzenia o pochodn</w:t>
            </w:r>
            <w:r>
              <w:rPr>
                <w:sz w:val="22"/>
                <w:szCs w:val="22"/>
              </w:rPr>
              <w:t>ych</w:t>
            </w:r>
            <w:r w:rsidRPr="00754C8D">
              <w:rPr>
                <w:sz w:val="22"/>
                <w:szCs w:val="22"/>
              </w:rPr>
              <w:t xml:space="preserve"> sumy, różnicy, iloczynu i ilorazu funkcji</w:t>
            </w:r>
          </w:p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pochodne funkcji trygonometrycznych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twierdzenia o pochodn</w:t>
            </w:r>
            <w:r>
              <w:rPr>
                <w:sz w:val="22"/>
                <w:szCs w:val="22"/>
              </w:rPr>
              <w:t>ych</w:t>
            </w:r>
            <w:r w:rsidRPr="00754C8D">
              <w:rPr>
                <w:sz w:val="22"/>
                <w:szCs w:val="22"/>
              </w:rPr>
              <w:t xml:space="preserve"> sumy, różnicy, iloczynu i ilorazu funkcji do wyznaczania funkcji pochodnej oraz wartości pochodnej w punkcie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stosuje pochodne w zadaniach dotyczących stycznej do wykresu funkcji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pochodne funkcji trygonometrycznych 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wyprowadza wzory na pochodn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sumy, różnicy, iloczynu i ilorazu funkcji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br/>
              <w:t>K–D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D–W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11. Pochodna funkcji złożonej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funkcja złożona, funkcja wewnętrzna, funkcja zewnętrzna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twierdzenie o pochodnej funkcji złożonej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wzór funkcji złożonej oraz jej dziedzinę 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pochodną funkcji złożonej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pochodną funkcji złożonej w zadaniach dotyczących stycznej 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pochodną funkcji będącej złożeniem funkcji trygonometrycznych i wielomianów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12. Interpretacja fizyczna pochodnej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interpretacja fizyczna pochodnej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2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stosuje pochodną do wyznacz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>nia prędkości oraz przyspieszenia poruszających się ciał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P–R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13. Monotoniczność funkcji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twierdzenia o związku monotoniczności funkcji i znaku jej pochodnej 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korzysta z własności </w:t>
            </w:r>
            <w:r w:rsidRPr="00FB20FD">
              <w:rPr>
                <w:sz w:val="22"/>
                <w:szCs w:val="22"/>
              </w:rPr>
              <w:t>pochodnej</w:t>
            </w:r>
            <w:r w:rsidRPr="00754C8D">
              <w:rPr>
                <w:sz w:val="22"/>
                <w:szCs w:val="22"/>
              </w:rPr>
              <w:t xml:space="preserve"> do wyznacz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>nia przedziałów monotoniczności funkcji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 monotoniczność funkcji w danym zbiorze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wartości parametrów tak, aby funkcja była monotoniczna, stosując twierdzenie o znaku pochodnej 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wykorzystuje znak pochodnej do uzasadni</w:t>
            </w:r>
            <w:r>
              <w:rPr>
                <w:sz w:val="22"/>
                <w:szCs w:val="22"/>
              </w:rPr>
              <w:t>a</w:t>
            </w:r>
            <w:r w:rsidRPr="00754C8D">
              <w:rPr>
                <w:sz w:val="22"/>
                <w:szCs w:val="22"/>
              </w:rPr>
              <w:t xml:space="preserve">nia nierówności trygonometrycznych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14. Ekstrema funkcji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0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definicj</w:t>
            </w:r>
            <w:r>
              <w:rPr>
                <w:sz w:val="22"/>
                <w:szCs w:val="22"/>
              </w:rPr>
              <w:t>e</w:t>
            </w:r>
            <w:r w:rsidRPr="00754C8D">
              <w:rPr>
                <w:sz w:val="22"/>
                <w:szCs w:val="22"/>
              </w:rPr>
              <w:t xml:space="preserve"> minimum lokalnego i maksimum lokalnego</w:t>
            </w:r>
          </w:p>
          <w:p w:rsidR="00B14F49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warunk</w:t>
            </w:r>
            <w:r>
              <w:rPr>
                <w:sz w:val="22"/>
                <w:szCs w:val="22"/>
              </w:rPr>
              <w:t>i</w:t>
            </w:r>
            <w:r w:rsidRPr="00754C8D">
              <w:rPr>
                <w:sz w:val="22"/>
                <w:szCs w:val="22"/>
              </w:rPr>
              <w:t xml:space="preserve"> konieczny i wystarczający istnienia ekstremum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podaje ekstremum funkcji, korzystając z jej wykresu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ekstrem</w:t>
            </w:r>
            <w:r>
              <w:rPr>
                <w:sz w:val="22"/>
                <w:szCs w:val="22"/>
              </w:rPr>
              <w:t>um</w:t>
            </w:r>
            <w:r w:rsidRPr="00754C8D">
              <w:rPr>
                <w:sz w:val="22"/>
                <w:szCs w:val="22"/>
              </w:rPr>
              <w:t xml:space="preserve"> funkcji, stosując warun</w:t>
            </w:r>
            <w:r>
              <w:rPr>
                <w:sz w:val="22"/>
                <w:szCs w:val="22"/>
              </w:rPr>
              <w:t>ki</w:t>
            </w:r>
            <w:r w:rsidRPr="00754C8D">
              <w:rPr>
                <w:sz w:val="22"/>
                <w:szCs w:val="22"/>
              </w:rPr>
              <w:t xml:space="preserve"> konieczny i wystarczający jego istnienia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wartości parametrów tak, aby funkcja miała ekstremum w danym punkcie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uzasadnia, że dana funkcja nie ma ekstremum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15. Wartość najmniejsza i wartość największa funkcji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wartości najmniejsza i największa funkcji w przedziale domkniętym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wyznacza </w:t>
            </w:r>
            <w:r>
              <w:rPr>
                <w:sz w:val="22"/>
                <w:szCs w:val="22"/>
              </w:rPr>
              <w:t xml:space="preserve">wartości funkcji </w:t>
            </w:r>
            <w:r w:rsidRPr="00754C8D">
              <w:rPr>
                <w:sz w:val="22"/>
                <w:szCs w:val="22"/>
              </w:rPr>
              <w:t>najmniejszą i największą w przedziale domkniętym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wyznacza zbiór wartości funkcji, stosując twierdzenie o</w:t>
            </w:r>
            <w:r>
              <w:rPr>
                <w:sz w:val="22"/>
                <w:szCs w:val="22"/>
              </w:rPr>
              <w:t> </w:t>
            </w:r>
            <w:r w:rsidRPr="00754C8D">
              <w:rPr>
                <w:sz w:val="22"/>
                <w:szCs w:val="22"/>
              </w:rPr>
              <w:t xml:space="preserve">przyjmowaniu wartości największej i najmniejszej 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wykorzystuje wartość najmniejszą i wartość największą funkcji w zadaniach z parametrem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754C8D">
              <w:rPr>
                <w:sz w:val="22"/>
                <w:szCs w:val="22"/>
              </w:rPr>
              <w:t>P–R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br/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D–W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lastRenderedPageBreak/>
              <w:t>16. Zagadnienia optymalizacyjne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zagadnienia optymalizacyjne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wykorzystuje umiejętność wyznaczania najmniejszej i największej wartości funkcji w zadaniach optymalizacyjnych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17. Szkicowanie wykresu funkcji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schemat badania własności funkcji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both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754C8D">
              <w:rPr>
                <w:sz w:val="22"/>
                <w:szCs w:val="22"/>
              </w:rPr>
              <w:t xml:space="preserve"> schemat badania własności funkcji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bada własności funkcji i zapisuje je w tabeli</w:t>
            </w:r>
          </w:p>
          <w:p w:rsidR="00B14F49" w:rsidRPr="00754C8D" w:rsidRDefault="00B14F49" w:rsidP="009A27D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szkicuje wykres funkcji na podstawie jej własności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R–D</w:t>
            </w:r>
          </w:p>
        </w:tc>
      </w:tr>
      <w:tr w:rsidR="00B14F49" w:rsidRPr="00754C8D" w:rsidTr="00B14F49">
        <w:tc>
          <w:tcPr>
            <w:tcW w:w="13961" w:type="dxa"/>
            <w:gridSpan w:val="4"/>
            <w:tcBorders>
              <w:top w:val="nil"/>
              <w:bottom w:val="single" w:sz="6" w:space="0" w:color="000000"/>
            </w:tcBorders>
            <w:shd w:val="clear" w:color="auto" w:fill="D9D9D9"/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b/>
                <w:sz w:val="22"/>
                <w:szCs w:val="22"/>
              </w:rPr>
              <w:t>5. STATYSTYKA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1. Średnia arytmetyczna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pojęcie średniej arytmetycznej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średnią arytmetyczną zestawu danych</w:t>
            </w:r>
          </w:p>
          <w:p w:rsidR="00B14F49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oblicza średnią arytmetyczną danych przedstawionych </w:t>
            </w:r>
            <w:r w:rsidRPr="007F4309">
              <w:rPr>
                <w:sz w:val="22"/>
                <w:szCs w:val="22"/>
              </w:rPr>
              <w:t>na</w:t>
            </w:r>
            <w:r>
              <w:rPr>
                <w:sz w:val="22"/>
                <w:szCs w:val="22"/>
              </w:rPr>
              <w:t> </w:t>
            </w:r>
            <w:r w:rsidRPr="007F4309">
              <w:rPr>
                <w:sz w:val="22"/>
                <w:szCs w:val="22"/>
              </w:rPr>
              <w:t>diagramach lub pogrupowanych w inny sposób</w:t>
            </w:r>
          </w:p>
          <w:p w:rsidR="00B14F49" w:rsidRPr="007F4309" w:rsidRDefault="00B14F49" w:rsidP="009A27DF">
            <w:pPr>
              <w:numPr>
                <w:ilvl w:val="0"/>
                <w:numId w:val="27"/>
              </w:numPr>
              <w:ind w:left="357" w:hanging="357"/>
              <w:rPr>
                <w:sz w:val="22"/>
                <w:szCs w:val="22"/>
              </w:rPr>
            </w:pPr>
            <w:r w:rsidRPr="007F4309">
              <w:rPr>
                <w:sz w:val="22"/>
                <w:szCs w:val="22"/>
              </w:rPr>
              <w:t xml:space="preserve">wykorzystuje w zadaniach średnią arytmetyczną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F430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F4309" w:rsidRDefault="00B14F49" w:rsidP="009A27DF">
            <w:pPr>
              <w:jc w:val="center"/>
              <w:rPr>
                <w:sz w:val="22"/>
                <w:szCs w:val="22"/>
              </w:rPr>
            </w:pPr>
            <w:r w:rsidRPr="007F4309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F4309">
              <w:rPr>
                <w:sz w:val="22"/>
                <w:szCs w:val="22"/>
              </w:rPr>
              <w:br/>
              <w:t>K</w:t>
            </w:r>
            <w:r w:rsidRPr="00754C8D">
              <w:rPr>
                <w:sz w:val="22"/>
                <w:szCs w:val="22"/>
              </w:rPr>
              <w:t>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2. Mediana i dominanta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3108F5" w:rsidRDefault="00B14F49" w:rsidP="009A27DF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pojęcie mediany</w:t>
            </w:r>
          </w:p>
          <w:p w:rsidR="00B14F49" w:rsidRPr="00754C8D" w:rsidRDefault="00B14F49" w:rsidP="009A27DF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pojęcie dominanty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3108F5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medianę i dominantę zestawu danych</w:t>
            </w:r>
          </w:p>
          <w:p w:rsidR="00B14F49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wyznacza medianę i dominantę danych przedstawionych</w:t>
            </w:r>
            <w:r>
              <w:rPr>
                <w:sz w:val="22"/>
                <w:szCs w:val="22"/>
              </w:rPr>
              <w:t xml:space="preserve"> </w:t>
            </w:r>
            <w:r w:rsidRPr="007F4309">
              <w:rPr>
                <w:sz w:val="22"/>
                <w:szCs w:val="22"/>
              </w:rPr>
              <w:t>na</w:t>
            </w:r>
            <w:r>
              <w:t> </w:t>
            </w:r>
            <w:r w:rsidRPr="007F4309">
              <w:rPr>
                <w:sz w:val="22"/>
                <w:szCs w:val="22"/>
              </w:rPr>
              <w:t>diagramach lub pogrupowanych w inny sposób</w:t>
            </w:r>
          </w:p>
          <w:p w:rsidR="00B14F49" w:rsidRPr="007F4309" w:rsidRDefault="00B14F49" w:rsidP="009A27DF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7F4309">
              <w:rPr>
                <w:sz w:val="22"/>
                <w:szCs w:val="22"/>
              </w:rPr>
              <w:t xml:space="preserve">wykorzystuje w zadaniach medianę i dominantę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F4309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F4309">
              <w:rPr>
                <w:sz w:val="22"/>
                <w:szCs w:val="22"/>
              </w:rPr>
              <w:t>K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br/>
              <w:t>K–R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  <w:tr w:rsidR="00B14F49" w:rsidRPr="00754C8D" w:rsidTr="00B14F49">
        <w:tc>
          <w:tcPr>
            <w:tcW w:w="2763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54C8D">
              <w:rPr>
                <w:sz w:val="22"/>
                <w:szCs w:val="22"/>
              </w:rPr>
              <w:t>. Średnia ważona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pojęcie średniej ważonej</w:t>
            </w:r>
          </w:p>
        </w:tc>
        <w:tc>
          <w:tcPr>
            <w:tcW w:w="6412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Uczeń:</w:t>
            </w:r>
          </w:p>
          <w:p w:rsidR="00B14F49" w:rsidRPr="00754C8D" w:rsidRDefault="00B14F49" w:rsidP="009A27DF">
            <w:pPr>
              <w:numPr>
                <w:ilvl w:val="0"/>
                <w:numId w:val="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oblicza średnią ważoną zestawu liczb z podanymi wagami</w:t>
            </w:r>
          </w:p>
          <w:p w:rsidR="00B14F49" w:rsidRPr="00754C8D" w:rsidRDefault="00B14F49" w:rsidP="009A27DF">
            <w:pPr>
              <w:numPr>
                <w:ilvl w:val="0"/>
                <w:numId w:val="24"/>
              </w:numPr>
              <w:ind w:left="357" w:hanging="357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 xml:space="preserve">stosuje w zadaniach średnią ważoną </w:t>
            </w:r>
          </w:p>
        </w:tc>
        <w:tc>
          <w:tcPr>
            <w:tcW w:w="1101" w:type="dxa"/>
            <w:tcBorders>
              <w:top w:val="single" w:sz="6" w:space="0" w:color="000000"/>
              <w:bottom w:val="single" w:sz="6" w:space="0" w:color="000000"/>
            </w:tcBorders>
          </w:tcPr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K–P</w:t>
            </w:r>
          </w:p>
          <w:p w:rsidR="00B14F49" w:rsidRPr="00754C8D" w:rsidRDefault="00B14F49" w:rsidP="009A27DF">
            <w:pPr>
              <w:jc w:val="center"/>
              <w:rPr>
                <w:sz w:val="22"/>
                <w:szCs w:val="22"/>
              </w:rPr>
            </w:pPr>
            <w:r w:rsidRPr="00754C8D">
              <w:rPr>
                <w:sz w:val="22"/>
                <w:szCs w:val="22"/>
              </w:rPr>
              <w:t>P–D</w:t>
            </w:r>
          </w:p>
        </w:tc>
      </w:tr>
    </w:tbl>
    <w:p w:rsidR="00B14F49" w:rsidRPr="00754C8D" w:rsidRDefault="00B14F49" w:rsidP="00B14F49">
      <w:pPr>
        <w:rPr>
          <w:sz w:val="22"/>
          <w:szCs w:val="22"/>
        </w:rPr>
      </w:pPr>
      <w:bookmarkStart w:id="5" w:name="_GoBack"/>
      <w:bookmarkEnd w:id="4"/>
      <w:bookmarkEnd w:id="5"/>
    </w:p>
    <w:p w:rsidR="00650F44" w:rsidRDefault="00650F44"/>
    <w:sectPr w:rsidR="00650F44" w:rsidSect="00EC1572">
      <w:headerReference w:type="default" r:id="rId6"/>
      <w:footerReference w:type="even" r:id="rId7"/>
      <w:footerReference w:type="default" r:id="rId8"/>
      <w:pgSz w:w="16838" w:h="11906" w:orient="landscape"/>
      <w:pgMar w:top="1418" w:right="458" w:bottom="1418" w:left="540" w:header="709" w:footer="709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BB3" w:rsidRDefault="00B14F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092BB3" w:rsidRDefault="00B14F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BB3" w:rsidRDefault="00B14F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14</w:t>
    </w:r>
    <w:r>
      <w:rPr>
        <w:color w:val="000000"/>
        <w:sz w:val="20"/>
        <w:szCs w:val="20"/>
      </w:rPr>
      <w:fldChar w:fldCharType="end"/>
    </w:r>
  </w:p>
  <w:p w:rsidR="00092BB3" w:rsidRDefault="00B14F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  <w:sz w:val="20"/>
        <w:szCs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BB3" w:rsidRDefault="00B14F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NOWA </w:t>
    </w:r>
    <w:proofErr w:type="spellStart"/>
    <w:r>
      <w:rPr>
        <w:color w:val="000000"/>
        <w:sz w:val="20"/>
        <w:szCs w:val="20"/>
      </w:rPr>
      <w:t>MATeMAtyka</w:t>
    </w:r>
    <w:proofErr w:type="spellEnd"/>
    <w:r>
      <w:rPr>
        <w:color w:val="000000"/>
        <w:sz w:val="20"/>
        <w:szCs w:val="20"/>
      </w:rPr>
      <w:t xml:space="preserve"> 3. Plan wynikowy. </w:t>
    </w:r>
    <w:proofErr w:type="spellStart"/>
    <w:r>
      <w:rPr>
        <w:color w:val="000000"/>
        <w:sz w:val="20"/>
        <w:szCs w:val="20"/>
      </w:rPr>
      <w:t>ZPiR</w:t>
    </w:r>
    <w:proofErr w:type="spellEnd"/>
    <w:r>
      <w:rPr>
        <w:noProof/>
        <w:color w:val="000000"/>
        <w:sz w:val="20"/>
        <w:szCs w:val="20"/>
      </w:rPr>
      <w:drawing>
        <wp:inline distT="0" distB="0" distL="0" distR="0" wp14:anchorId="35570147" wp14:editId="65D8CFB1">
          <wp:extent cx="469900" cy="406400"/>
          <wp:effectExtent l="0" t="0" r="0" b="0"/>
          <wp:docPr id="1" name="image6.jpg" descr="Opis: Opis: Opis: Opis: cid:image001.jpg@01CBFE96.08DC0EA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Opis: Opis: Opis: Opis: cid:image001.jpg@01CBFE96.08DC0EA0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900" cy="4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92BB3" w:rsidRDefault="00B14F4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AA8AEA5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367514"/>
    <w:multiLevelType w:val="multilevel"/>
    <w:tmpl w:val="AA305E4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016923"/>
    <w:multiLevelType w:val="multilevel"/>
    <w:tmpl w:val="640487C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C34789"/>
    <w:multiLevelType w:val="multilevel"/>
    <w:tmpl w:val="14ECE16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462753"/>
    <w:multiLevelType w:val="multilevel"/>
    <w:tmpl w:val="9CDC11B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45D670B"/>
    <w:multiLevelType w:val="multilevel"/>
    <w:tmpl w:val="B5C8509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8466897"/>
    <w:multiLevelType w:val="multilevel"/>
    <w:tmpl w:val="912845C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98418E9"/>
    <w:multiLevelType w:val="multilevel"/>
    <w:tmpl w:val="BC105AD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DAB6A4B"/>
    <w:multiLevelType w:val="multilevel"/>
    <w:tmpl w:val="FDCAD5D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7F72B0"/>
    <w:multiLevelType w:val="multilevel"/>
    <w:tmpl w:val="594298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68044F8"/>
    <w:multiLevelType w:val="multilevel"/>
    <w:tmpl w:val="3C38B72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7007698"/>
    <w:multiLevelType w:val="multilevel"/>
    <w:tmpl w:val="CD56EDB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8A1577A"/>
    <w:multiLevelType w:val="multilevel"/>
    <w:tmpl w:val="6A4A289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9153325"/>
    <w:multiLevelType w:val="multilevel"/>
    <w:tmpl w:val="B838EFD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CB720B1"/>
    <w:multiLevelType w:val="multilevel"/>
    <w:tmpl w:val="AFB8D27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11E77B7"/>
    <w:multiLevelType w:val="multilevel"/>
    <w:tmpl w:val="CE60C4A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3114019"/>
    <w:multiLevelType w:val="multilevel"/>
    <w:tmpl w:val="63D20E1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D040479"/>
    <w:multiLevelType w:val="multilevel"/>
    <w:tmpl w:val="755CB24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0F53A68"/>
    <w:multiLevelType w:val="multilevel"/>
    <w:tmpl w:val="CE2033E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3542279"/>
    <w:multiLevelType w:val="multilevel"/>
    <w:tmpl w:val="835E4E0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7E73F2"/>
    <w:multiLevelType w:val="multilevel"/>
    <w:tmpl w:val="BD98EE5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1F4456"/>
    <w:multiLevelType w:val="multilevel"/>
    <w:tmpl w:val="9B3AA68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B6F1880"/>
    <w:multiLevelType w:val="multilevel"/>
    <w:tmpl w:val="1458FB4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A46D01"/>
    <w:multiLevelType w:val="multilevel"/>
    <w:tmpl w:val="FAC8895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D185E24"/>
    <w:multiLevelType w:val="multilevel"/>
    <w:tmpl w:val="B860DD9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E9F7A19"/>
    <w:multiLevelType w:val="multilevel"/>
    <w:tmpl w:val="D09C8E9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5044027"/>
    <w:multiLevelType w:val="multilevel"/>
    <w:tmpl w:val="9C54C41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93F1084"/>
    <w:multiLevelType w:val="multilevel"/>
    <w:tmpl w:val="A3F21BE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B4F1CBB"/>
    <w:multiLevelType w:val="multilevel"/>
    <w:tmpl w:val="B86C805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2CC74C1"/>
    <w:multiLevelType w:val="multilevel"/>
    <w:tmpl w:val="C0B46E4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7B432F7"/>
    <w:multiLevelType w:val="multilevel"/>
    <w:tmpl w:val="BCF6DCC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A6A451C"/>
    <w:multiLevelType w:val="multilevel"/>
    <w:tmpl w:val="02D6064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0B765B5"/>
    <w:multiLevelType w:val="multilevel"/>
    <w:tmpl w:val="57782C4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2585A27"/>
    <w:multiLevelType w:val="multilevel"/>
    <w:tmpl w:val="ADC60CE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ACD6ED7"/>
    <w:multiLevelType w:val="multilevel"/>
    <w:tmpl w:val="1842037A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B4A2BB9"/>
    <w:multiLevelType w:val="multilevel"/>
    <w:tmpl w:val="1E888C9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F4D6E79"/>
    <w:multiLevelType w:val="multilevel"/>
    <w:tmpl w:val="BD4EFCF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2"/>
  </w:num>
  <w:num w:numId="3">
    <w:abstractNumId w:val="26"/>
  </w:num>
  <w:num w:numId="4">
    <w:abstractNumId w:val="23"/>
  </w:num>
  <w:num w:numId="5">
    <w:abstractNumId w:val="7"/>
  </w:num>
  <w:num w:numId="6">
    <w:abstractNumId w:val="13"/>
  </w:num>
  <w:num w:numId="7">
    <w:abstractNumId w:val="20"/>
  </w:num>
  <w:num w:numId="8">
    <w:abstractNumId w:val="33"/>
  </w:num>
  <w:num w:numId="9">
    <w:abstractNumId w:val="30"/>
  </w:num>
  <w:num w:numId="10">
    <w:abstractNumId w:val="29"/>
  </w:num>
  <w:num w:numId="11">
    <w:abstractNumId w:val="18"/>
  </w:num>
  <w:num w:numId="12">
    <w:abstractNumId w:val="16"/>
  </w:num>
  <w:num w:numId="13">
    <w:abstractNumId w:val="36"/>
  </w:num>
  <w:num w:numId="14">
    <w:abstractNumId w:val="21"/>
  </w:num>
  <w:num w:numId="15">
    <w:abstractNumId w:val="17"/>
  </w:num>
  <w:num w:numId="16">
    <w:abstractNumId w:val="8"/>
  </w:num>
  <w:num w:numId="17">
    <w:abstractNumId w:val="34"/>
  </w:num>
  <w:num w:numId="18">
    <w:abstractNumId w:val="24"/>
  </w:num>
  <w:num w:numId="19">
    <w:abstractNumId w:val="2"/>
  </w:num>
  <w:num w:numId="20">
    <w:abstractNumId w:val="22"/>
  </w:num>
  <w:num w:numId="21">
    <w:abstractNumId w:val="19"/>
  </w:num>
  <w:num w:numId="22">
    <w:abstractNumId w:val="27"/>
  </w:num>
  <w:num w:numId="23">
    <w:abstractNumId w:val="32"/>
  </w:num>
  <w:num w:numId="24">
    <w:abstractNumId w:val="31"/>
  </w:num>
  <w:num w:numId="25">
    <w:abstractNumId w:val="4"/>
  </w:num>
  <w:num w:numId="26">
    <w:abstractNumId w:val="28"/>
  </w:num>
  <w:num w:numId="27">
    <w:abstractNumId w:val="25"/>
  </w:num>
  <w:num w:numId="28">
    <w:abstractNumId w:val="10"/>
  </w:num>
  <w:num w:numId="29">
    <w:abstractNumId w:val="5"/>
  </w:num>
  <w:num w:numId="30">
    <w:abstractNumId w:val="9"/>
  </w:num>
  <w:num w:numId="31">
    <w:abstractNumId w:val="35"/>
  </w:num>
  <w:num w:numId="32">
    <w:abstractNumId w:val="6"/>
  </w:num>
  <w:num w:numId="33">
    <w:abstractNumId w:val="15"/>
  </w:num>
  <w:num w:numId="34">
    <w:abstractNumId w:val="14"/>
  </w:num>
  <w:num w:numId="35">
    <w:abstractNumId w:val="1"/>
  </w:num>
  <w:num w:numId="36">
    <w:abstractNumId w:val="11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49"/>
    <w:rsid w:val="00650F44"/>
    <w:rsid w:val="00B1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62EC9"/>
  <w15:chartTrackingRefBased/>
  <w15:docId w15:val="{AF69404D-EB5C-4B72-9158-80077BF5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14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F4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14F49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14F49"/>
    <w:pPr>
      <w:keepNext/>
      <w:jc w:val="center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14F49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4F49"/>
    <w:pPr>
      <w:keepNext/>
      <w:outlineLvl w:val="4"/>
    </w:pPr>
    <w:rPr>
      <w:b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4F49"/>
    <w:pPr>
      <w:spacing w:before="240" w:after="60"/>
      <w:outlineLvl w:val="5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4F49"/>
    <w:rPr>
      <w:rFonts w:ascii="Times New Roman" w:eastAsia="Times New Roman" w:hAnsi="Times New Roman" w:cs="Times New Roman"/>
      <w:b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14F49"/>
    <w:rPr>
      <w:rFonts w:ascii="Cambria" w:eastAsia="Cambria" w:hAnsi="Cambria" w:cs="Cambria"/>
      <w:b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14F49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14F49"/>
    <w:rPr>
      <w:rFonts w:ascii="Cambria" w:eastAsia="Cambria" w:hAnsi="Cambria" w:cs="Cambria"/>
      <w:b/>
      <w:i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4F49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4F49"/>
    <w:rPr>
      <w:rFonts w:ascii="Times New Roman" w:eastAsia="Times New Roman" w:hAnsi="Times New Roman" w:cs="Times New Roman"/>
      <w:b/>
      <w:lang w:eastAsia="pl-PL"/>
    </w:rPr>
  </w:style>
  <w:style w:type="table" w:customStyle="1" w:styleId="TableNormal">
    <w:name w:val="Table Normal"/>
    <w:rsid w:val="00B14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B14F49"/>
    <w:pPr>
      <w:jc w:val="center"/>
    </w:pPr>
  </w:style>
  <w:style w:type="character" w:customStyle="1" w:styleId="TytuZnak">
    <w:name w:val="Tytuł Znak"/>
    <w:basedOn w:val="Domylnaczcionkaakapitu"/>
    <w:link w:val="Tytu"/>
    <w:uiPriority w:val="10"/>
    <w:rsid w:val="00B14F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4F49"/>
    <w:rPr>
      <w:rFonts w:ascii="Cambria" w:eastAsia="Cambria" w:hAnsi="Cambria" w:cs="Cambria"/>
      <w:i/>
      <w:color w:val="4F81BD"/>
    </w:rPr>
  </w:style>
  <w:style w:type="character" w:customStyle="1" w:styleId="PodtytuZnak">
    <w:name w:val="Podtytuł Znak"/>
    <w:basedOn w:val="Domylnaczcionkaakapitu"/>
    <w:link w:val="Podtytu"/>
    <w:uiPriority w:val="11"/>
    <w:rsid w:val="00B14F49"/>
    <w:rPr>
      <w:rFonts w:ascii="Cambria" w:eastAsia="Cambria" w:hAnsi="Cambria" w:cs="Cambria"/>
      <w:i/>
      <w:color w:val="4F81BD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B14F49"/>
    <w:rPr>
      <w:color w:val="808080"/>
    </w:rPr>
  </w:style>
  <w:style w:type="paragraph" w:customStyle="1" w:styleId="TytulArial20">
    <w:name w:val="Tytul Arial 20"/>
    <w:basedOn w:val="Nagwek2"/>
    <w:link w:val="TytulArial20Znak"/>
    <w:qFormat/>
    <w:rsid w:val="00B14F49"/>
    <w:pPr>
      <w:spacing w:line="276" w:lineRule="auto"/>
    </w:pPr>
    <w:rPr>
      <w:rFonts w:ascii="Arial" w:eastAsia="Times New Roman" w:hAnsi="Arial" w:cs="Arial"/>
      <w:bCs/>
      <w:color w:val="92D050"/>
      <w:sz w:val="40"/>
      <w:szCs w:val="40"/>
      <w:lang w:eastAsia="en-US"/>
    </w:rPr>
  </w:style>
  <w:style w:type="character" w:customStyle="1" w:styleId="TytulArial20Znak">
    <w:name w:val="Tytul Arial 20 Znak"/>
    <w:link w:val="TytulArial20"/>
    <w:rsid w:val="00B14F49"/>
    <w:rPr>
      <w:rFonts w:ascii="Arial" w:eastAsia="Times New Roman" w:hAnsi="Arial" w:cs="Arial"/>
      <w:b/>
      <w:bCs/>
      <w:color w:val="92D050"/>
      <w:sz w:val="40"/>
      <w:szCs w:val="40"/>
    </w:rPr>
  </w:style>
  <w:style w:type="paragraph" w:customStyle="1" w:styleId="StronaTytuowaCopyright">
    <w:name w:val="Strona Tytułowa Copyright"/>
    <w:basedOn w:val="Normalny"/>
    <w:qFormat/>
    <w:rsid w:val="00B14F49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4F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4F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4F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F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4F4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14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4F4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F49"/>
    <w:rPr>
      <w:rFonts w:ascii="Tahoma" w:eastAsia="Times New Roman" w:hAnsi="Tahoma" w:cs="Tahoma"/>
      <w:sz w:val="16"/>
      <w:szCs w:val="16"/>
      <w:lang w:eastAsia="pl-PL"/>
    </w:rPr>
  </w:style>
  <w:style w:type="paragraph" w:styleId="Listapunktowana2">
    <w:name w:val="List Bullet 2"/>
    <w:basedOn w:val="Normalny"/>
    <w:uiPriority w:val="99"/>
    <w:unhideWhenUsed/>
    <w:rsid w:val="00B14F49"/>
    <w:pPr>
      <w:numPr>
        <w:numId w:val="37"/>
      </w:num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4F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4F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14F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4F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3767</Words>
  <Characters>22602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1</cp:revision>
  <dcterms:created xsi:type="dcterms:W3CDTF">2026-09-20T20:49:00Z</dcterms:created>
  <dcterms:modified xsi:type="dcterms:W3CDTF">2026-09-20T20:50:00Z</dcterms:modified>
</cp:coreProperties>
</file>