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6179" w:rsidRPr="00B25944" w:rsidRDefault="00636179" w:rsidP="00636179">
      <w:pPr>
        <w:pStyle w:val="Nagwek4"/>
        <w:spacing w:line="276" w:lineRule="auto"/>
        <w:jc w:val="center"/>
        <w:rPr>
          <w:rFonts w:ascii="Times New Roman" w:hAnsi="Times New Roman"/>
        </w:rPr>
      </w:pPr>
    </w:p>
    <w:p w:rsidR="00636179" w:rsidRPr="00B25944" w:rsidRDefault="00636179" w:rsidP="00636179">
      <w:pPr>
        <w:pStyle w:val="Nagwek4"/>
        <w:spacing w:line="276" w:lineRule="auto"/>
        <w:jc w:val="center"/>
        <w:rPr>
          <w:rFonts w:ascii="Times New Roman" w:hAnsi="Times New Roman"/>
        </w:rPr>
      </w:pPr>
    </w:p>
    <w:p w:rsidR="00636179" w:rsidRPr="00B25944" w:rsidRDefault="00636179" w:rsidP="00636179">
      <w:pPr>
        <w:pStyle w:val="TytulArial20"/>
        <w:jc w:val="center"/>
        <w:rPr>
          <w:rFonts w:ascii="Times New Roman" w:hAnsi="Times New Roman" w:cs="Times New Roman"/>
          <w:b w:val="0"/>
          <w:color w:val="auto"/>
          <w:sz w:val="72"/>
          <w:szCs w:val="72"/>
        </w:rPr>
      </w:pPr>
      <w:r>
        <w:rPr>
          <w:rFonts w:ascii="Times New Roman" w:hAnsi="Times New Roman" w:cs="Times New Roman"/>
          <w:b w:val="0"/>
          <w:color w:val="auto"/>
          <w:sz w:val="72"/>
          <w:szCs w:val="72"/>
        </w:rPr>
        <w:t xml:space="preserve">NOWA </w:t>
      </w:r>
      <w:proofErr w:type="spellStart"/>
      <w:r w:rsidRPr="00B25944">
        <w:rPr>
          <w:rFonts w:ascii="Times New Roman" w:hAnsi="Times New Roman" w:cs="Times New Roman"/>
          <w:b w:val="0"/>
          <w:color w:val="auto"/>
          <w:sz w:val="72"/>
          <w:szCs w:val="72"/>
        </w:rPr>
        <w:t>MATeMAtyka</w:t>
      </w:r>
      <w:proofErr w:type="spellEnd"/>
      <w:r w:rsidRPr="00B25944">
        <w:rPr>
          <w:rFonts w:ascii="Times New Roman" w:hAnsi="Times New Roman" w:cs="Times New Roman"/>
          <w:b w:val="0"/>
          <w:color w:val="auto"/>
          <w:sz w:val="72"/>
          <w:szCs w:val="72"/>
        </w:rPr>
        <w:t xml:space="preserve"> 2</w:t>
      </w:r>
    </w:p>
    <w:p w:rsidR="00636179" w:rsidRDefault="00636179" w:rsidP="00636179">
      <w:pPr>
        <w:pStyle w:val="TytulArial20"/>
        <w:spacing w:before="0"/>
        <w:jc w:val="center"/>
        <w:rPr>
          <w:rFonts w:ascii="Times New Roman" w:hAnsi="Times New Roman" w:cs="Times New Roman"/>
          <w:b w:val="0"/>
          <w:color w:val="auto"/>
          <w:sz w:val="72"/>
          <w:szCs w:val="72"/>
        </w:rPr>
      </w:pPr>
      <w:r w:rsidRPr="00B25944">
        <w:rPr>
          <w:rFonts w:ascii="Times New Roman" w:hAnsi="Times New Roman" w:cs="Times New Roman"/>
          <w:b w:val="0"/>
          <w:color w:val="auto"/>
          <w:sz w:val="72"/>
          <w:szCs w:val="72"/>
        </w:rPr>
        <w:t>Zakres podstawowy</w:t>
      </w:r>
      <w:r>
        <w:rPr>
          <w:rFonts w:ascii="Times New Roman" w:hAnsi="Times New Roman" w:cs="Times New Roman"/>
          <w:b w:val="0"/>
          <w:color w:val="auto"/>
          <w:sz w:val="72"/>
          <w:szCs w:val="72"/>
        </w:rPr>
        <w:t xml:space="preserve"> i rozszerzony</w:t>
      </w:r>
    </w:p>
    <w:p w:rsidR="00636179" w:rsidRPr="00636179" w:rsidRDefault="00636179" w:rsidP="00636179">
      <w:pPr>
        <w:pStyle w:val="Podtytu"/>
        <w:jc w:val="center"/>
        <w:rPr>
          <w:rFonts w:ascii="Times New Roman" w:hAnsi="Times New Roman"/>
          <w:b/>
          <w:i w:val="0"/>
          <w:color w:val="auto"/>
          <w:sz w:val="18"/>
          <w:szCs w:val="32"/>
        </w:rPr>
      </w:pPr>
      <w:r w:rsidRPr="00636179">
        <w:rPr>
          <w:rFonts w:ascii="Times New Roman" w:hAnsi="Times New Roman"/>
          <w:i w:val="0"/>
          <w:color w:val="auto"/>
          <w:sz w:val="18"/>
          <w:szCs w:val="32"/>
        </w:rPr>
        <w:t>Agnieszka Kamińska</w:t>
      </w:r>
      <w:r w:rsidRPr="00636179">
        <w:rPr>
          <w:rFonts w:ascii="Times New Roman" w:hAnsi="Times New Roman"/>
          <w:i w:val="0"/>
          <w:color w:val="auto"/>
          <w:sz w:val="18"/>
          <w:szCs w:val="32"/>
        </w:rPr>
        <w:br/>
        <w:t xml:space="preserve">Dorota </w:t>
      </w:r>
      <w:proofErr w:type="spellStart"/>
      <w:r w:rsidRPr="00636179">
        <w:rPr>
          <w:rFonts w:ascii="Times New Roman" w:hAnsi="Times New Roman"/>
          <w:i w:val="0"/>
          <w:color w:val="auto"/>
          <w:sz w:val="18"/>
          <w:szCs w:val="32"/>
        </w:rPr>
        <w:t>Ponczek</w:t>
      </w:r>
      <w:proofErr w:type="spellEnd"/>
    </w:p>
    <w:p w:rsidR="00636179" w:rsidRPr="00B25944" w:rsidRDefault="00636179" w:rsidP="00636179">
      <w:pPr>
        <w:pStyle w:val="TytulArial20"/>
        <w:spacing w:before="0"/>
        <w:jc w:val="center"/>
        <w:rPr>
          <w:rFonts w:ascii="Times New Roman" w:hAnsi="Times New Roman" w:cs="Times New Roman"/>
          <w:b w:val="0"/>
          <w:color w:val="auto"/>
          <w:sz w:val="72"/>
          <w:szCs w:val="72"/>
        </w:rPr>
      </w:pPr>
    </w:p>
    <w:p w:rsidR="00636179" w:rsidRPr="00B25944" w:rsidRDefault="00636179" w:rsidP="00636179">
      <w:pPr>
        <w:pStyle w:val="TytulArial20"/>
        <w:spacing w:before="0"/>
        <w:jc w:val="right"/>
        <w:rPr>
          <w:rFonts w:ascii="Times New Roman" w:hAnsi="Times New Roman" w:cs="Times New Roman"/>
        </w:rPr>
      </w:pPr>
    </w:p>
    <w:p w:rsidR="00636179" w:rsidRDefault="00636179" w:rsidP="00636179">
      <w:pPr>
        <w:pStyle w:val="TytulArial20"/>
        <w:jc w:val="center"/>
        <w:rPr>
          <w:rFonts w:ascii="Times New Roman" w:hAnsi="Times New Roman" w:cs="Times New Roman"/>
        </w:rPr>
      </w:pPr>
      <w:r w:rsidRPr="00257835">
        <w:rPr>
          <w:rFonts w:ascii="Cambria" w:hAnsi="Cambria"/>
          <w:noProof/>
          <w:sz w:val="22"/>
          <w:szCs w:val="22"/>
          <w:lang w:eastAsia="pl-PL"/>
        </w:rPr>
        <w:drawing>
          <wp:inline distT="0" distB="0" distL="0" distR="0" wp14:anchorId="6731A835" wp14:editId="770EEC6A">
            <wp:extent cx="869950" cy="584200"/>
            <wp:effectExtent l="0" t="0" r="0" b="0"/>
            <wp:docPr id="1" name="Obraz 1" descr="Opis: logoNE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pis: logoNE_rg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179" w:rsidRPr="00257835" w:rsidRDefault="00636179" w:rsidP="00636179">
      <w:pPr>
        <w:pStyle w:val="StronaTytuowaCopyright"/>
        <w:spacing w:line="120" w:lineRule="atLeast"/>
        <w:rPr>
          <w:rFonts w:ascii="Cambria" w:hAnsi="Cambria"/>
          <w:sz w:val="22"/>
          <w:szCs w:val="22"/>
        </w:rPr>
      </w:pPr>
      <w:r w:rsidRPr="00257835">
        <w:rPr>
          <w:rFonts w:ascii="Cambria" w:hAnsi="Cambria"/>
          <w:sz w:val="22"/>
          <w:szCs w:val="22"/>
        </w:rPr>
        <w:t>© Copyright by Nowa Era Sp. z o.o.</w:t>
      </w:r>
    </w:p>
    <w:p w:rsidR="00636179" w:rsidRPr="00257835" w:rsidRDefault="00636179" w:rsidP="00636179">
      <w:pPr>
        <w:pStyle w:val="StronaTytuowaCopyright"/>
        <w:spacing w:line="120" w:lineRule="atLeast"/>
        <w:rPr>
          <w:rFonts w:ascii="Cambria" w:hAnsi="Cambria"/>
          <w:sz w:val="22"/>
          <w:szCs w:val="22"/>
        </w:rPr>
      </w:pPr>
      <w:r w:rsidRPr="00257835">
        <w:rPr>
          <w:rFonts w:ascii="Cambria" w:hAnsi="Cambria"/>
          <w:sz w:val="22"/>
          <w:szCs w:val="22"/>
        </w:rPr>
        <w:t>Warszawa 202</w:t>
      </w:r>
      <w:r>
        <w:rPr>
          <w:rFonts w:ascii="Cambria" w:hAnsi="Cambria"/>
          <w:sz w:val="22"/>
          <w:szCs w:val="22"/>
        </w:rPr>
        <w:t>5</w:t>
      </w:r>
    </w:p>
    <w:p w:rsidR="00636179" w:rsidRPr="00B25944" w:rsidRDefault="00636179" w:rsidP="00636179"/>
    <w:p w:rsidR="00636179" w:rsidRPr="00B25944" w:rsidRDefault="00636179" w:rsidP="00636179"/>
    <w:p w:rsidR="00636179" w:rsidRDefault="00636179" w:rsidP="00636179">
      <w:pPr>
        <w:rPr>
          <w:sz w:val="22"/>
          <w:szCs w:val="22"/>
        </w:rPr>
      </w:pPr>
      <w:r>
        <w:br w:type="page"/>
      </w:r>
    </w:p>
    <w:p w:rsidR="00636179" w:rsidRPr="00026506" w:rsidRDefault="00636179" w:rsidP="00636179">
      <w:pPr>
        <w:rPr>
          <w:sz w:val="22"/>
          <w:szCs w:val="22"/>
        </w:rPr>
      </w:pPr>
    </w:p>
    <w:p w:rsidR="00636179" w:rsidRPr="000C0229" w:rsidRDefault="00636179" w:rsidP="00636179">
      <w:pPr>
        <w:rPr>
          <w:sz w:val="22"/>
          <w:szCs w:val="22"/>
        </w:rPr>
      </w:pPr>
      <w:r w:rsidRPr="000C0229">
        <w:rPr>
          <w:sz w:val="22"/>
          <w:szCs w:val="22"/>
        </w:rPr>
        <w:t>Oznaczenia:</w:t>
      </w:r>
    </w:p>
    <w:p w:rsidR="00636179" w:rsidRPr="000C0229" w:rsidRDefault="00636179" w:rsidP="00636179">
      <w:pPr>
        <w:pStyle w:val="Lista"/>
        <w:rPr>
          <w:bCs/>
          <w:sz w:val="22"/>
          <w:szCs w:val="22"/>
        </w:rPr>
      </w:pPr>
      <w:r w:rsidRPr="000C0229">
        <w:rPr>
          <w:sz w:val="22"/>
          <w:szCs w:val="22"/>
        </w:rPr>
        <w:t>K – wymagania konieczne; P – wymagania podstawowe; R – wymagania rozszerzające; D – wymagania dopełniające; W – wymagania wykraczające</w:t>
      </w:r>
    </w:p>
    <w:p w:rsidR="00636179" w:rsidRPr="000C0229" w:rsidRDefault="00636179" w:rsidP="00636179">
      <w:pPr>
        <w:pStyle w:val="Listapunktowana2"/>
        <w:numPr>
          <w:ilvl w:val="0"/>
          <w:numId w:val="0"/>
        </w:numPr>
        <w:rPr>
          <w:sz w:val="22"/>
          <w:szCs w:val="22"/>
        </w:rPr>
      </w:pPr>
    </w:p>
    <w:tbl>
      <w:tblPr>
        <w:tblW w:w="13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3685"/>
        <w:gridCol w:w="6412"/>
        <w:gridCol w:w="1101"/>
      </w:tblGrid>
      <w:tr w:rsidR="00636179" w:rsidRPr="000C0229" w:rsidTr="00636179">
        <w:trPr>
          <w:cantSplit/>
          <w:trHeight w:val="158"/>
          <w:tblHeader/>
        </w:trPr>
        <w:tc>
          <w:tcPr>
            <w:tcW w:w="2764" w:type="dxa"/>
            <w:tcBorders>
              <w:top w:val="sing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636179" w:rsidRPr="000C0229" w:rsidRDefault="00636179" w:rsidP="009A27DF">
            <w:pPr>
              <w:jc w:val="center"/>
              <w:rPr>
                <w:b/>
                <w:sz w:val="22"/>
                <w:szCs w:val="22"/>
              </w:rPr>
            </w:pPr>
            <w:r w:rsidRPr="000C0229">
              <w:rPr>
                <w:snapToGrid w:val="0"/>
                <w:sz w:val="22"/>
                <w:szCs w:val="22"/>
              </w:rPr>
              <w:t>Temat lekcji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Zakres treści</w:t>
            </w:r>
          </w:p>
        </w:tc>
        <w:tc>
          <w:tcPr>
            <w:tcW w:w="6412" w:type="dxa"/>
            <w:tcBorders>
              <w:top w:val="sing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Osiągnięcia ucznia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6" w:space="0" w:color="auto"/>
            </w:tcBorders>
            <w:shd w:val="clear" w:color="auto" w:fill="BFBFBF" w:themeFill="background1" w:themeFillShade="BF"/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Poziom wymagań</w:t>
            </w:r>
          </w:p>
        </w:tc>
      </w:tr>
      <w:tr w:rsidR="00636179" w:rsidRPr="000C0229" w:rsidTr="00636179">
        <w:trPr>
          <w:cantSplit/>
        </w:trPr>
        <w:tc>
          <w:tcPr>
            <w:tcW w:w="13962" w:type="dxa"/>
            <w:gridSpan w:val="4"/>
            <w:tcBorders>
              <w:top w:val="nil"/>
            </w:tcBorders>
            <w:shd w:val="clear" w:color="auto" w:fill="D9D9D9" w:themeFill="background1" w:themeFillShade="D9"/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b/>
                <w:sz w:val="22"/>
                <w:szCs w:val="22"/>
              </w:rPr>
              <w:t xml:space="preserve">1. </w:t>
            </w:r>
            <w:r>
              <w:rPr>
                <w:b/>
                <w:sz w:val="22"/>
                <w:szCs w:val="22"/>
              </w:rPr>
              <w:t xml:space="preserve">FUNKCJA KWADRATOWA I JEJ </w:t>
            </w:r>
            <w:r w:rsidRPr="000C0229">
              <w:rPr>
                <w:b/>
                <w:sz w:val="22"/>
                <w:szCs w:val="22"/>
              </w:rPr>
              <w:t>ZASTOSOWANIA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nil"/>
            </w:tcBorders>
          </w:tcPr>
          <w:p w:rsidR="00636179" w:rsidRPr="000C0229" w:rsidRDefault="00636179" w:rsidP="009A27DF">
            <w:pPr>
              <w:rPr>
                <w:b/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1. Równania kwadratowe – powtórzenie</w:t>
            </w:r>
          </w:p>
        </w:tc>
        <w:tc>
          <w:tcPr>
            <w:tcW w:w="3685" w:type="dxa"/>
            <w:tcBorders>
              <w:top w:val="nil"/>
            </w:tcBorders>
          </w:tcPr>
          <w:p w:rsidR="00636179" w:rsidRPr="000C0229" w:rsidRDefault="00636179" w:rsidP="009A27DF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metoda rozwiązywania równań</w:t>
            </w:r>
            <w:r>
              <w:rPr>
                <w:sz w:val="22"/>
                <w:szCs w:val="22"/>
              </w:rPr>
              <w:t xml:space="preserve"> kwadratowych</w:t>
            </w:r>
            <w:r w:rsidRPr="000C0229">
              <w:rPr>
                <w:sz w:val="22"/>
                <w:szCs w:val="22"/>
              </w:rPr>
              <w:t xml:space="preserve"> przez rozkład na czynniki</w:t>
            </w:r>
          </w:p>
          <w:p w:rsidR="00636179" w:rsidRPr="000C0229" w:rsidRDefault="00636179" w:rsidP="009A27DF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zależność między znakiem wyróżnika a liczbą rozwiązań równania kwadratowego</w:t>
            </w:r>
          </w:p>
          <w:p w:rsidR="00636179" w:rsidRPr="000C0229" w:rsidRDefault="00636179" w:rsidP="009A27DF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wzory na pierwiastki równania kwadratowego</w:t>
            </w:r>
          </w:p>
        </w:tc>
        <w:tc>
          <w:tcPr>
            <w:tcW w:w="6412" w:type="dxa"/>
            <w:tcBorders>
              <w:top w:val="nil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Uczeń: </w:t>
            </w:r>
          </w:p>
          <w:p w:rsidR="00636179" w:rsidRPr="000C0229" w:rsidRDefault="00636179" w:rsidP="009A27DF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rozwiązuje równania kwadratowe, korzystając z poznanych metod i wzorów</w:t>
            </w:r>
          </w:p>
          <w:p w:rsidR="00636179" w:rsidRPr="000C0229" w:rsidRDefault="00636179" w:rsidP="009A27DF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wyznacza argument, dla którego funkcja kwadratowa przyjmuje daną wartość</w:t>
            </w:r>
          </w:p>
          <w:p w:rsidR="00636179" w:rsidRPr="0045695C" w:rsidRDefault="00636179" w:rsidP="009A27DF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b/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przedstawia trójmian kwadratowy w postaci </w:t>
            </w:r>
            <w:r w:rsidRPr="00210049">
              <w:rPr>
                <w:sz w:val="22"/>
                <w:szCs w:val="22"/>
              </w:rPr>
              <w:t>iloczynowej i podaje jego pierwiastki</w:t>
            </w:r>
          </w:p>
        </w:tc>
        <w:tc>
          <w:tcPr>
            <w:tcW w:w="1101" w:type="dxa"/>
            <w:tcBorders>
              <w:top w:val="nil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spacing w:before="20"/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K–P</w:t>
            </w:r>
          </w:p>
          <w:p w:rsidR="00636179" w:rsidRPr="000C0229" w:rsidRDefault="00636179" w:rsidP="009A27DF">
            <w:pPr>
              <w:spacing w:before="20"/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K–R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2. Nierówności kwadratowe – powtórzenie</w:t>
            </w:r>
          </w:p>
        </w:tc>
        <w:tc>
          <w:tcPr>
            <w:tcW w:w="3685" w:type="dxa"/>
          </w:tcPr>
          <w:p w:rsidR="00636179" w:rsidRPr="000C0229" w:rsidRDefault="00636179" w:rsidP="009A27DF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metoda rozwiązywania nierówności kwadratowych</w:t>
            </w:r>
          </w:p>
        </w:tc>
        <w:tc>
          <w:tcPr>
            <w:tcW w:w="6412" w:type="dxa"/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rozwiązuje nierówności kwadratowe</w:t>
            </w:r>
          </w:p>
          <w:p w:rsidR="00636179" w:rsidRPr="000C0229" w:rsidRDefault="00636179" w:rsidP="009A27DF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</w:t>
            </w:r>
            <w:r w:rsidRPr="000C0229">
              <w:rPr>
                <w:bCs/>
                <w:sz w:val="22"/>
                <w:szCs w:val="22"/>
              </w:rPr>
              <w:t>znacza na osi liczbowej iloczyn i różnicę zbiorów</w:t>
            </w:r>
            <w:r w:rsidRPr="000C0229">
              <w:rPr>
                <w:sz w:val="22"/>
                <w:szCs w:val="22"/>
              </w:rPr>
              <w:t xml:space="preserve"> rozwiązań </w:t>
            </w:r>
            <w:r>
              <w:rPr>
                <w:sz w:val="22"/>
                <w:szCs w:val="22"/>
              </w:rPr>
              <w:t>dwóch</w:t>
            </w:r>
            <w:r w:rsidRPr="000C0229">
              <w:rPr>
                <w:sz w:val="22"/>
                <w:szCs w:val="22"/>
              </w:rPr>
              <w:t xml:space="preserve"> nierówności kwadratowych</w:t>
            </w:r>
          </w:p>
          <w:p w:rsidR="00636179" w:rsidRPr="000C0229" w:rsidRDefault="00636179" w:rsidP="009A27DF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stosuje nierówności kwadratowe do wyznaczania dziedziny funkcji</w:t>
            </w:r>
            <w:r>
              <w:rPr>
                <w:sz w:val="22"/>
                <w:szCs w:val="22"/>
              </w:rPr>
              <w:t xml:space="preserve">, w której wzorze występują </w:t>
            </w:r>
            <w:r w:rsidRPr="00F84A2A">
              <w:rPr>
                <w:sz w:val="22"/>
                <w:szCs w:val="22"/>
              </w:rPr>
              <w:t>pierwiastk</w:t>
            </w:r>
            <w:r>
              <w:rPr>
                <w:sz w:val="22"/>
                <w:szCs w:val="22"/>
              </w:rPr>
              <w:t>i kwadratowe</w:t>
            </w:r>
            <w:r w:rsidRPr="000C022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01" w:type="dxa"/>
            <w:tcBorders>
              <w:top w:val="nil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K–P</w:t>
            </w:r>
          </w:p>
          <w:p w:rsidR="00636179" w:rsidRPr="000C0229" w:rsidRDefault="00636179" w:rsidP="009A27DF">
            <w:pPr>
              <w:spacing w:before="20"/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3. Równania sprowadzalne do równań kwadratowych</w:t>
            </w:r>
          </w:p>
        </w:tc>
        <w:tc>
          <w:tcPr>
            <w:tcW w:w="3685" w:type="dxa"/>
          </w:tcPr>
          <w:p w:rsidR="00636179" w:rsidRPr="000C0229" w:rsidRDefault="00636179" w:rsidP="009A27DF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równanie dwukwadratowe</w:t>
            </w:r>
          </w:p>
          <w:p w:rsidR="00636179" w:rsidRPr="000C0229" w:rsidRDefault="00636179" w:rsidP="009A27DF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ind w:left="357" w:hanging="357"/>
              <w:rPr>
                <w:spacing w:val="-6"/>
                <w:sz w:val="22"/>
                <w:szCs w:val="22"/>
              </w:rPr>
            </w:pPr>
            <w:r w:rsidRPr="000C0229">
              <w:rPr>
                <w:spacing w:val="-6"/>
                <w:sz w:val="22"/>
                <w:szCs w:val="22"/>
              </w:rPr>
              <w:t>rozwiązywanie równań metodą podstawiania</w:t>
            </w:r>
          </w:p>
          <w:p w:rsidR="00636179" w:rsidRPr="000C0229" w:rsidRDefault="00636179" w:rsidP="009A27DF">
            <w:pPr>
              <w:ind w:left="357"/>
              <w:rPr>
                <w:sz w:val="22"/>
                <w:szCs w:val="22"/>
              </w:rPr>
            </w:pPr>
          </w:p>
        </w:tc>
        <w:tc>
          <w:tcPr>
            <w:tcW w:w="6412" w:type="dxa"/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rozpoznaje równania, które można sprowadzić do równań kwadratowych</w:t>
            </w:r>
          </w:p>
          <w:p w:rsidR="00636179" w:rsidRPr="00791614" w:rsidRDefault="00636179" w:rsidP="009A27DF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rozwiązuje równania</w:t>
            </w:r>
            <w:r>
              <w:rPr>
                <w:sz w:val="22"/>
                <w:szCs w:val="22"/>
              </w:rPr>
              <w:t>, które można</w:t>
            </w:r>
            <w:r w:rsidRPr="000C0229">
              <w:rPr>
                <w:sz w:val="22"/>
                <w:szCs w:val="22"/>
              </w:rPr>
              <w:t xml:space="preserve"> sprowadzić do równań kwadratowych</w:t>
            </w:r>
          </w:p>
        </w:tc>
        <w:tc>
          <w:tcPr>
            <w:tcW w:w="1101" w:type="dxa"/>
            <w:tcBorders>
              <w:top w:val="nil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lastRenderedPageBreak/>
              <w:t xml:space="preserve">4. Układy równań </w:t>
            </w:r>
          </w:p>
        </w:tc>
        <w:tc>
          <w:tcPr>
            <w:tcW w:w="3685" w:type="dxa"/>
          </w:tcPr>
          <w:p w:rsidR="00636179" w:rsidRPr="000C0229" w:rsidRDefault="00636179" w:rsidP="009A27DF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sposoby rozwiązywania układów równań drugiego stopnia</w:t>
            </w:r>
          </w:p>
        </w:tc>
        <w:tc>
          <w:tcPr>
            <w:tcW w:w="6412" w:type="dxa"/>
          </w:tcPr>
          <w:p w:rsidR="00636179" w:rsidRPr="000C0229" w:rsidRDefault="00636179" w:rsidP="009A27DF">
            <w:p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rozwiązuje algebraicznie układ równań, z których jedno jest równaniem paraboli</w:t>
            </w:r>
            <w:r>
              <w:rPr>
                <w:bCs/>
                <w:sz w:val="22"/>
                <w:szCs w:val="22"/>
              </w:rPr>
              <w:t>, a drugie – równaniem prostej, i podaje interpretację geometryczną rozwiązania</w:t>
            </w:r>
          </w:p>
          <w:p w:rsidR="00636179" w:rsidRPr="007E46E4" w:rsidRDefault="0063617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podaje interpretację geometryczną rozwiązania układu równań, znajdując punkty wspólne prostej i paraboli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zaznacza w układzie współrzędnych obszar opisany układem nierówności</w:t>
            </w:r>
          </w:p>
        </w:tc>
        <w:tc>
          <w:tcPr>
            <w:tcW w:w="1101" w:type="dxa"/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K–</w:t>
            </w:r>
            <w:r>
              <w:rPr>
                <w:sz w:val="22"/>
                <w:szCs w:val="22"/>
              </w:rPr>
              <w:t>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C0229">
              <w:rPr>
                <w:sz w:val="22"/>
                <w:szCs w:val="22"/>
              </w:rPr>
              <w:t xml:space="preserve">. Wzory </w:t>
            </w:r>
            <w:proofErr w:type="spellStart"/>
            <w:r w:rsidRPr="000C0229">
              <w:rPr>
                <w:sz w:val="22"/>
                <w:szCs w:val="22"/>
              </w:rPr>
              <w:t>Vi</w:t>
            </w:r>
            <w:r>
              <w:rPr>
                <w:sz w:val="22"/>
                <w:szCs w:val="22"/>
              </w:rPr>
              <w:t>ѐ</w:t>
            </w:r>
            <w:r w:rsidRPr="000C0229">
              <w:rPr>
                <w:sz w:val="22"/>
                <w:szCs w:val="22"/>
              </w:rPr>
              <w:t>te’a</w:t>
            </w:r>
            <w:proofErr w:type="spellEnd"/>
          </w:p>
        </w:tc>
        <w:tc>
          <w:tcPr>
            <w:tcW w:w="3685" w:type="dxa"/>
          </w:tcPr>
          <w:p w:rsidR="00636179" w:rsidRPr="000C0229" w:rsidRDefault="00636179" w:rsidP="009A27DF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wzory </w:t>
            </w:r>
            <w:proofErr w:type="spellStart"/>
            <w:r w:rsidRPr="000C0229">
              <w:rPr>
                <w:sz w:val="22"/>
                <w:szCs w:val="22"/>
              </w:rPr>
              <w:t>Viète’a</w:t>
            </w:r>
            <w:proofErr w:type="spellEnd"/>
          </w:p>
          <w:p w:rsidR="00636179" w:rsidRPr="000C0229" w:rsidRDefault="00636179" w:rsidP="009A27DF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pacing w:val="-4"/>
                <w:sz w:val="22"/>
                <w:szCs w:val="22"/>
              </w:rPr>
            </w:pPr>
            <w:r w:rsidRPr="000C0229">
              <w:rPr>
                <w:spacing w:val="-4"/>
                <w:sz w:val="22"/>
                <w:szCs w:val="22"/>
              </w:rPr>
              <w:t>określenie znak</w:t>
            </w:r>
            <w:r>
              <w:rPr>
                <w:spacing w:val="-4"/>
                <w:sz w:val="22"/>
                <w:szCs w:val="22"/>
              </w:rPr>
              <w:t>ów</w:t>
            </w:r>
            <w:r w:rsidRPr="000C0229">
              <w:rPr>
                <w:spacing w:val="-4"/>
                <w:sz w:val="22"/>
                <w:szCs w:val="22"/>
              </w:rPr>
              <w:t xml:space="preserve"> pierwiastków równania kwadratowego bez ich wyznaczania</w:t>
            </w:r>
          </w:p>
        </w:tc>
        <w:tc>
          <w:tcPr>
            <w:tcW w:w="6412" w:type="dxa"/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stosuje wzory </w:t>
            </w:r>
            <w:proofErr w:type="spellStart"/>
            <w:r w:rsidRPr="000C0229">
              <w:rPr>
                <w:sz w:val="22"/>
                <w:szCs w:val="22"/>
              </w:rPr>
              <w:t>Viète’a</w:t>
            </w:r>
            <w:proofErr w:type="spellEnd"/>
            <w:r w:rsidRPr="000C0229">
              <w:rPr>
                <w:sz w:val="22"/>
                <w:szCs w:val="22"/>
              </w:rPr>
              <w:t xml:space="preserve"> do wyznaczania sumy oraz iloczynu pierwiastków równania kwadratowego (o ile istnieją)</w:t>
            </w:r>
          </w:p>
          <w:p w:rsidR="00636179" w:rsidRPr="000C0229" w:rsidRDefault="00636179" w:rsidP="009A27DF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określa znaki pierwiastków równania kwadratowego, wykorzystując wzory </w:t>
            </w:r>
            <w:proofErr w:type="spellStart"/>
            <w:r w:rsidRPr="000C0229">
              <w:rPr>
                <w:sz w:val="22"/>
                <w:szCs w:val="22"/>
              </w:rPr>
              <w:t>Viète’a</w:t>
            </w:r>
            <w:proofErr w:type="spellEnd"/>
          </w:p>
          <w:p w:rsidR="00636179" w:rsidRPr="000C0229" w:rsidRDefault="00636179" w:rsidP="009A27DF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stosuje wzory </w:t>
            </w:r>
            <w:proofErr w:type="spellStart"/>
            <w:r w:rsidRPr="000C0229">
              <w:rPr>
                <w:sz w:val="22"/>
                <w:szCs w:val="22"/>
              </w:rPr>
              <w:t>Viète’a</w:t>
            </w:r>
            <w:proofErr w:type="spellEnd"/>
            <w:r w:rsidRPr="000C0229">
              <w:rPr>
                <w:sz w:val="22"/>
                <w:szCs w:val="22"/>
              </w:rPr>
              <w:t xml:space="preserve"> do obliczania wartości wyrażeń zawierających sumę i iloczyn pierwiastków trójmianu kwadratowego</w:t>
            </w:r>
          </w:p>
          <w:p w:rsidR="00636179" w:rsidRPr="000C0229" w:rsidRDefault="00636179" w:rsidP="009A27DF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układa równanie kwadratowe, którego pierwiastki spełniają określone warunki</w:t>
            </w:r>
          </w:p>
          <w:p w:rsidR="00636179" w:rsidRPr="000C0229" w:rsidRDefault="00636179" w:rsidP="009A27DF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pacing w:val="-4"/>
                <w:sz w:val="22"/>
                <w:szCs w:val="22"/>
              </w:rPr>
              <w:t xml:space="preserve">wyprowadza wzory </w:t>
            </w:r>
            <w:proofErr w:type="spellStart"/>
            <w:r w:rsidRPr="000C0229">
              <w:rPr>
                <w:spacing w:val="-4"/>
                <w:sz w:val="22"/>
                <w:szCs w:val="22"/>
              </w:rPr>
              <w:t>Viète’a</w:t>
            </w:r>
            <w:proofErr w:type="spellEnd"/>
          </w:p>
        </w:tc>
        <w:tc>
          <w:tcPr>
            <w:tcW w:w="1101" w:type="dxa"/>
          </w:tcPr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R–D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0C0229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C0229">
              <w:rPr>
                <w:sz w:val="22"/>
                <w:szCs w:val="22"/>
              </w:rPr>
              <w:t>. Równania i nierówności kwadratowe z parametrem</w:t>
            </w:r>
          </w:p>
        </w:tc>
        <w:tc>
          <w:tcPr>
            <w:tcW w:w="3685" w:type="dxa"/>
          </w:tcPr>
          <w:p w:rsidR="00636179" w:rsidRPr="000C0229" w:rsidRDefault="00636179" w:rsidP="009A27DF">
            <w:pPr>
              <w:numPr>
                <w:ilvl w:val="0"/>
                <w:numId w:val="43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rozwiązywanie równań </w:t>
            </w:r>
            <w:r w:rsidRPr="000C0229">
              <w:rPr>
                <w:sz w:val="22"/>
                <w:szCs w:val="22"/>
              </w:rPr>
              <w:br/>
              <w:t xml:space="preserve">i nierówności kwadratowych </w:t>
            </w:r>
            <w:r w:rsidRPr="000C0229">
              <w:rPr>
                <w:sz w:val="22"/>
                <w:szCs w:val="22"/>
              </w:rPr>
              <w:br/>
              <w:t>z parametrem</w:t>
            </w:r>
          </w:p>
          <w:p w:rsidR="00636179" w:rsidRPr="000C0229" w:rsidRDefault="00636179" w:rsidP="009A27DF">
            <w:pPr>
              <w:tabs>
                <w:tab w:val="num" w:pos="357"/>
              </w:tabs>
              <w:ind w:left="357" w:hanging="357"/>
              <w:jc w:val="both"/>
              <w:rPr>
                <w:sz w:val="22"/>
                <w:szCs w:val="22"/>
              </w:rPr>
            </w:pPr>
          </w:p>
        </w:tc>
        <w:tc>
          <w:tcPr>
            <w:tcW w:w="6412" w:type="dxa"/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43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przeprowadza analizę zada</w:t>
            </w:r>
            <w:r>
              <w:rPr>
                <w:sz w:val="22"/>
                <w:szCs w:val="22"/>
              </w:rPr>
              <w:t>nia</w:t>
            </w:r>
            <w:r w:rsidRPr="000C0229">
              <w:rPr>
                <w:sz w:val="22"/>
                <w:szCs w:val="22"/>
              </w:rPr>
              <w:t xml:space="preserve"> z parametrem</w:t>
            </w:r>
          </w:p>
          <w:p w:rsidR="00636179" w:rsidRPr="000C0229" w:rsidRDefault="00636179" w:rsidP="009A27DF">
            <w:pPr>
              <w:numPr>
                <w:ilvl w:val="0"/>
                <w:numId w:val="43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zapisuje konieczne założenia tak, aby zachodziły warunki podane w treści zadania</w:t>
            </w:r>
          </w:p>
          <w:p w:rsidR="00636179" w:rsidRDefault="00636179" w:rsidP="009A27DF">
            <w:pPr>
              <w:numPr>
                <w:ilvl w:val="0"/>
                <w:numId w:val="43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wyznacza te wartości parametru, dla których są spełnione warunki zadania </w:t>
            </w:r>
          </w:p>
          <w:p w:rsidR="00636179" w:rsidRPr="000C0229" w:rsidRDefault="00636179" w:rsidP="009A27DF">
            <w:pPr>
              <w:numPr>
                <w:ilvl w:val="0"/>
                <w:numId w:val="43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 zadania z parametrem o znacznym stopniu trudności</w:t>
            </w:r>
          </w:p>
        </w:tc>
        <w:tc>
          <w:tcPr>
            <w:tcW w:w="1101" w:type="dxa"/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0C0229">
              <w:rPr>
                <w:sz w:val="22"/>
                <w:szCs w:val="22"/>
              </w:rPr>
              <w:t>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0C0229">
              <w:rPr>
                <w:sz w:val="22"/>
                <w:szCs w:val="22"/>
              </w:rPr>
              <w:t>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Pr="000C0229">
              <w:rPr>
                <w:sz w:val="22"/>
                <w:szCs w:val="22"/>
              </w:rPr>
              <w:t xml:space="preserve">. Funkcja kwadratowa </w:t>
            </w:r>
            <w:r>
              <w:rPr>
                <w:sz w:val="22"/>
                <w:szCs w:val="22"/>
              </w:rPr>
              <w:t>–</w:t>
            </w:r>
            <w:r w:rsidRPr="000C0229">
              <w:rPr>
                <w:sz w:val="22"/>
                <w:szCs w:val="22"/>
              </w:rPr>
              <w:t>zastosowania (1)</w:t>
            </w:r>
          </w:p>
        </w:tc>
        <w:tc>
          <w:tcPr>
            <w:tcW w:w="3685" w:type="dxa"/>
          </w:tcPr>
          <w:p w:rsidR="00636179" w:rsidRPr="000C0229" w:rsidRDefault="00636179" w:rsidP="009A27DF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zastosowanie funkcji kwadratowej </w:t>
            </w:r>
          </w:p>
          <w:p w:rsidR="00636179" w:rsidRPr="000C0229" w:rsidRDefault="00636179" w:rsidP="009A27DF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najmniejsza i największa wartość funkcji kwadratowej </w:t>
            </w:r>
            <w:r w:rsidRPr="000C0229">
              <w:rPr>
                <w:sz w:val="22"/>
                <w:szCs w:val="22"/>
              </w:rPr>
              <w:br/>
              <w:t>w przedziale domkniętym</w:t>
            </w:r>
          </w:p>
        </w:tc>
        <w:tc>
          <w:tcPr>
            <w:tcW w:w="6412" w:type="dxa"/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stosuje pojęci</w:t>
            </w:r>
            <w:r>
              <w:rPr>
                <w:sz w:val="22"/>
                <w:szCs w:val="22"/>
              </w:rPr>
              <w:t>a</w:t>
            </w:r>
            <w:r w:rsidRPr="000C0229">
              <w:rPr>
                <w:sz w:val="22"/>
                <w:szCs w:val="22"/>
              </w:rPr>
              <w:t xml:space="preserve"> najmniejszej i największej wartości funkcji </w:t>
            </w:r>
          </w:p>
          <w:p w:rsidR="00636179" w:rsidRPr="000C0229" w:rsidRDefault="00636179" w:rsidP="009A27DF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wyznacza wartość najmniejszą i największą funkcji kwadratowej w przedziale domkniętym</w:t>
            </w:r>
          </w:p>
          <w:p w:rsidR="00636179" w:rsidRPr="000C0229" w:rsidRDefault="00636179" w:rsidP="009A27DF">
            <w:pPr>
              <w:pStyle w:val="Tekstpodstawowywcity"/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spacing w:after="0"/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stosuje własności funkcji kwadratowej do rozwiązywania zadań optymalizacyjnych</w:t>
            </w:r>
          </w:p>
        </w:tc>
        <w:tc>
          <w:tcPr>
            <w:tcW w:w="1101" w:type="dxa"/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K–D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0C0229">
              <w:rPr>
                <w:sz w:val="22"/>
                <w:szCs w:val="22"/>
              </w:rPr>
              <w:t>–D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0C0229">
              <w:rPr>
                <w:sz w:val="22"/>
                <w:szCs w:val="22"/>
              </w:rPr>
              <w:t xml:space="preserve">. Funkcja kwadratowa </w:t>
            </w:r>
            <w:r>
              <w:rPr>
                <w:sz w:val="22"/>
                <w:szCs w:val="22"/>
              </w:rPr>
              <w:t>–</w:t>
            </w:r>
            <w:r w:rsidRPr="000C0229">
              <w:rPr>
                <w:sz w:val="22"/>
                <w:szCs w:val="22"/>
              </w:rPr>
              <w:t>zastosowania (2)</w:t>
            </w:r>
          </w:p>
        </w:tc>
        <w:tc>
          <w:tcPr>
            <w:tcW w:w="3685" w:type="dxa"/>
          </w:tcPr>
          <w:p w:rsidR="00636179" w:rsidRPr="000C0229" w:rsidRDefault="00636179" w:rsidP="009A27DF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tworzenie modelu matematycznego opisującego przedstawione zagadnienie praktyczne</w:t>
            </w:r>
          </w:p>
        </w:tc>
        <w:tc>
          <w:tcPr>
            <w:tcW w:w="6412" w:type="dxa"/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przeprowadza analizę zadania tekstowego</w:t>
            </w:r>
            <w:r>
              <w:rPr>
                <w:sz w:val="22"/>
                <w:szCs w:val="22"/>
              </w:rPr>
              <w:t xml:space="preserve"> i</w:t>
            </w:r>
            <w:r w:rsidRPr="000C0229">
              <w:rPr>
                <w:sz w:val="22"/>
                <w:szCs w:val="22"/>
              </w:rPr>
              <w:t xml:space="preserve"> zapisuje odpowiednie równanie, nierówność lub </w:t>
            </w:r>
            <w:r>
              <w:rPr>
                <w:sz w:val="22"/>
                <w:szCs w:val="22"/>
              </w:rPr>
              <w:t xml:space="preserve">wzór </w:t>
            </w:r>
            <w:r w:rsidRPr="000C0229">
              <w:rPr>
                <w:sz w:val="22"/>
                <w:szCs w:val="22"/>
              </w:rPr>
              <w:t>funkcj</w:t>
            </w:r>
            <w:r>
              <w:rPr>
                <w:sz w:val="22"/>
                <w:szCs w:val="22"/>
              </w:rPr>
              <w:t>i</w:t>
            </w:r>
            <w:r w:rsidRPr="000C0229">
              <w:rPr>
                <w:sz w:val="22"/>
                <w:szCs w:val="22"/>
              </w:rPr>
              <w:t xml:space="preserve"> kwadratow</w:t>
            </w:r>
            <w:r>
              <w:rPr>
                <w:sz w:val="22"/>
                <w:szCs w:val="22"/>
              </w:rPr>
              <w:t>ej</w:t>
            </w:r>
            <w:r w:rsidRPr="000C0229">
              <w:rPr>
                <w:sz w:val="22"/>
                <w:szCs w:val="22"/>
              </w:rPr>
              <w:t xml:space="preserve"> opisujące daną zależność</w:t>
            </w:r>
          </w:p>
          <w:p w:rsidR="00636179" w:rsidRPr="000C0229" w:rsidRDefault="00636179" w:rsidP="009A27DF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znajduje </w:t>
            </w:r>
            <w:r w:rsidRPr="000C0229">
              <w:rPr>
                <w:sz w:val="22"/>
                <w:szCs w:val="22"/>
              </w:rPr>
              <w:t>rozwiąz</w:t>
            </w:r>
            <w:r>
              <w:rPr>
                <w:sz w:val="22"/>
                <w:szCs w:val="22"/>
              </w:rPr>
              <w:t>anie, które spełnia</w:t>
            </w:r>
            <w:r w:rsidRPr="000C022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warunki zadania</w:t>
            </w:r>
          </w:p>
          <w:p w:rsidR="00636179" w:rsidRPr="000C0229" w:rsidRDefault="00636179" w:rsidP="009A27DF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przeprowadza analizę wyniku i podaje odpowiedź</w:t>
            </w:r>
          </w:p>
        </w:tc>
        <w:tc>
          <w:tcPr>
            <w:tcW w:w="1101" w:type="dxa"/>
          </w:tcPr>
          <w:p w:rsidR="00636179" w:rsidRPr="00026506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  <w:lang w:val="en-US"/>
              </w:rPr>
            </w:pPr>
            <w:r w:rsidRPr="00026506">
              <w:rPr>
                <w:sz w:val="22"/>
                <w:szCs w:val="22"/>
              </w:rPr>
              <w:br/>
            </w:r>
            <w:r w:rsidRPr="00026506"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  <w:lang w:val="en-US"/>
              </w:rPr>
              <w:t>P–R</w:t>
            </w: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  <w:lang w:val="en-US"/>
              </w:rPr>
            </w:pPr>
            <w:r w:rsidRPr="000C0229">
              <w:rPr>
                <w:sz w:val="22"/>
                <w:szCs w:val="22"/>
                <w:lang w:val="en-US"/>
              </w:rPr>
              <w:t>P–R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</w:tc>
      </w:tr>
      <w:tr w:rsidR="00636179" w:rsidRPr="000C0229" w:rsidTr="00636179">
        <w:trPr>
          <w:cantSplit/>
        </w:trPr>
        <w:tc>
          <w:tcPr>
            <w:tcW w:w="1396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b/>
                <w:sz w:val="22"/>
                <w:szCs w:val="22"/>
              </w:rPr>
              <w:t xml:space="preserve">2. </w:t>
            </w:r>
            <w:r w:rsidRPr="000C0229">
              <w:rPr>
                <w:b/>
                <w:caps/>
                <w:sz w:val="22"/>
                <w:szCs w:val="22"/>
              </w:rPr>
              <w:t>Wielomiany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1. Stopień i współczynniki wielomianu</w:t>
            </w:r>
          </w:p>
        </w:tc>
        <w:tc>
          <w:tcPr>
            <w:tcW w:w="3685" w:type="dxa"/>
          </w:tcPr>
          <w:p w:rsidR="00636179" w:rsidRPr="000C0229" w:rsidRDefault="00636179" w:rsidP="009A27DF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definicj</w:t>
            </w:r>
            <w:r>
              <w:rPr>
                <w:sz w:val="22"/>
                <w:szCs w:val="22"/>
              </w:rPr>
              <w:t>e</w:t>
            </w:r>
            <w:r w:rsidRPr="000C0229">
              <w:rPr>
                <w:sz w:val="22"/>
                <w:szCs w:val="22"/>
              </w:rPr>
              <w:t xml:space="preserve"> jednomianu, dwumianu, </w:t>
            </w:r>
            <w:r w:rsidRPr="00257835">
              <w:rPr>
                <w:color w:val="000000"/>
                <w:sz w:val="22"/>
                <w:szCs w:val="22"/>
              </w:rPr>
              <w:t xml:space="preserve">trójmianu, </w:t>
            </w:r>
            <w:r w:rsidRPr="000C0229">
              <w:rPr>
                <w:sz w:val="22"/>
                <w:szCs w:val="22"/>
              </w:rPr>
              <w:t>wielomianu</w:t>
            </w:r>
          </w:p>
          <w:p w:rsidR="00636179" w:rsidRPr="000C0229" w:rsidRDefault="00636179" w:rsidP="009A27DF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stop</w:t>
            </w:r>
            <w:r>
              <w:rPr>
                <w:sz w:val="22"/>
                <w:szCs w:val="22"/>
              </w:rPr>
              <w:t>ień</w:t>
            </w:r>
            <w:r w:rsidRPr="000C0229">
              <w:rPr>
                <w:sz w:val="22"/>
                <w:szCs w:val="22"/>
              </w:rPr>
              <w:t xml:space="preserve"> jednomianu i wielomianu</w:t>
            </w:r>
          </w:p>
          <w:p w:rsidR="00636179" w:rsidRPr="000C0229" w:rsidRDefault="00636179" w:rsidP="009A27DF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współczynnik</w:t>
            </w:r>
            <w:r>
              <w:rPr>
                <w:sz w:val="22"/>
                <w:szCs w:val="22"/>
              </w:rPr>
              <w:t>i</w:t>
            </w:r>
            <w:r w:rsidRPr="000C0229">
              <w:rPr>
                <w:sz w:val="22"/>
                <w:szCs w:val="22"/>
              </w:rPr>
              <w:t xml:space="preserve"> wielomianu</w:t>
            </w:r>
            <w:r>
              <w:rPr>
                <w:sz w:val="22"/>
                <w:szCs w:val="22"/>
              </w:rPr>
              <w:t>,</w:t>
            </w:r>
            <w:r w:rsidRPr="000C0229">
              <w:rPr>
                <w:sz w:val="22"/>
                <w:szCs w:val="22"/>
              </w:rPr>
              <w:t xml:space="preserve"> wyraz woln</w:t>
            </w:r>
            <w:r>
              <w:rPr>
                <w:sz w:val="22"/>
                <w:szCs w:val="22"/>
              </w:rPr>
              <w:t>y wielomianu</w:t>
            </w:r>
            <w:r w:rsidRPr="000C0229">
              <w:rPr>
                <w:sz w:val="22"/>
                <w:szCs w:val="22"/>
              </w:rPr>
              <w:t xml:space="preserve"> </w:t>
            </w:r>
          </w:p>
          <w:p w:rsidR="00636179" w:rsidRDefault="00636179" w:rsidP="009A27DF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pojęcie wielomianu zerowego</w:t>
            </w:r>
          </w:p>
          <w:p w:rsidR="00636179" w:rsidRPr="000C0229" w:rsidRDefault="00636179" w:rsidP="009A27DF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suma współczynników wielomianu</w:t>
            </w:r>
          </w:p>
        </w:tc>
        <w:tc>
          <w:tcPr>
            <w:tcW w:w="6412" w:type="dxa"/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Uczeń: </w:t>
            </w:r>
          </w:p>
          <w:p w:rsidR="00636179" w:rsidRPr="000C0229" w:rsidRDefault="00636179" w:rsidP="009A27DF">
            <w:pPr>
              <w:numPr>
                <w:ilvl w:val="0"/>
                <w:numId w:val="2"/>
              </w:numPr>
              <w:ind w:left="357" w:hanging="357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rozróżnia wielomian, </w:t>
            </w:r>
            <w:r w:rsidRPr="00257835">
              <w:rPr>
                <w:bCs/>
                <w:color w:val="000000"/>
                <w:sz w:val="22"/>
                <w:szCs w:val="22"/>
              </w:rPr>
              <w:t xml:space="preserve">podaje przykład wielomianu, </w:t>
            </w:r>
            <w:r w:rsidRPr="000C0229">
              <w:rPr>
                <w:bCs/>
                <w:sz w:val="22"/>
                <w:szCs w:val="22"/>
              </w:rPr>
              <w:t>określa jego stopień i podaje wartości jego współczynników</w:t>
            </w:r>
          </w:p>
          <w:p w:rsidR="00636179" w:rsidRPr="000C0229" w:rsidRDefault="00636179" w:rsidP="009A27DF">
            <w:pPr>
              <w:numPr>
                <w:ilvl w:val="0"/>
                <w:numId w:val="2"/>
              </w:numPr>
              <w:ind w:left="357" w:hanging="357"/>
              <w:rPr>
                <w:b/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zapisuje wielomian określonego stopnia o danych współczynnikach</w:t>
            </w:r>
          </w:p>
          <w:p w:rsidR="00636179" w:rsidRPr="000C0229" w:rsidRDefault="00636179" w:rsidP="009A27DF">
            <w:pPr>
              <w:numPr>
                <w:ilvl w:val="0"/>
                <w:numId w:val="2"/>
              </w:numPr>
              <w:ind w:left="357" w:hanging="357"/>
              <w:rPr>
                <w:b/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zapisuje wielomian w sposób uporządkowany</w:t>
            </w:r>
          </w:p>
          <w:p w:rsidR="00636179" w:rsidRPr="00424587" w:rsidRDefault="00636179" w:rsidP="009A27DF">
            <w:pPr>
              <w:numPr>
                <w:ilvl w:val="0"/>
                <w:numId w:val="2"/>
              </w:numPr>
              <w:ind w:left="357" w:hanging="357"/>
              <w:rPr>
                <w:b/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oblicza wartość wielomianu dla danego argumentu</w:t>
            </w:r>
          </w:p>
          <w:p w:rsidR="00636179" w:rsidRPr="00424587" w:rsidRDefault="00636179" w:rsidP="009A27DF">
            <w:pPr>
              <w:numPr>
                <w:ilvl w:val="0"/>
                <w:numId w:val="2"/>
              </w:numPr>
              <w:ind w:left="357" w:hanging="357"/>
              <w:rPr>
                <w:sz w:val="22"/>
                <w:szCs w:val="22"/>
              </w:rPr>
            </w:pPr>
            <w:r w:rsidRPr="00424587">
              <w:rPr>
                <w:sz w:val="22"/>
                <w:szCs w:val="22"/>
              </w:rPr>
              <w:t>oblicza brakujące</w:t>
            </w:r>
            <w:r>
              <w:rPr>
                <w:sz w:val="22"/>
                <w:szCs w:val="22"/>
              </w:rPr>
              <w:t xml:space="preserve"> współrzędne punktu należącego do wykresu danego wielomianu</w:t>
            </w:r>
          </w:p>
          <w:p w:rsidR="00636179" w:rsidRPr="000C0229" w:rsidRDefault="00636179" w:rsidP="009A27DF">
            <w:pPr>
              <w:numPr>
                <w:ilvl w:val="0"/>
                <w:numId w:val="2"/>
              </w:numPr>
              <w:ind w:left="357" w:hanging="357"/>
              <w:rPr>
                <w:b/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sprawdza, czy dany punkt należy do wykresu danego wielomianu</w:t>
            </w:r>
          </w:p>
          <w:p w:rsidR="00636179" w:rsidRPr="00424587" w:rsidRDefault="00636179" w:rsidP="009A27DF">
            <w:pPr>
              <w:numPr>
                <w:ilvl w:val="0"/>
                <w:numId w:val="2"/>
              </w:numPr>
              <w:ind w:left="357" w:hanging="357"/>
              <w:rPr>
                <w:b/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wyznacza współczynniki wielomianu </w:t>
            </w:r>
            <w:r>
              <w:rPr>
                <w:sz w:val="22"/>
                <w:szCs w:val="22"/>
              </w:rPr>
              <w:t>spełniającego</w:t>
            </w:r>
            <w:r w:rsidRPr="000C0229">
              <w:rPr>
                <w:sz w:val="22"/>
                <w:szCs w:val="22"/>
              </w:rPr>
              <w:t xml:space="preserve"> dane warunki</w:t>
            </w:r>
          </w:p>
          <w:p w:rsidR="00636179" w:rsidRDefault="00636179" w:rsidP="009A27DF">
            <w:pPr>
              <w:numPr>
                <w:ilvl w:val="0"/>
                <w:numId w:val="2"/>
              </w:numPr>
              <w:ind w:left="357" w:hanging="357"/>
              <w:rPr>
                <w:sz w:val="22"/>
                <w:szCs w:val="22"/>
              </w:rPr>
            </w:pPr>
            <w:r w:rsidRPr="00424587">
              <w:rPr>
                <w:sz w:val="22"/>
                <w:szCs w:val="22"/>
              </w:rPr>
              <w:t>określa stopień wielomianu w zależności od parametru</w:t>
            </w:r>
          </w:p>
          <w:p w:rsidR="00636179" w:rsidRPr="00424587" w:rsidRDefault="00636179" w:rsidP="009A27DF">
            <w:pPr>
              <w:numPr>
                <w:ilvl w:val="0"/>
                <w:numId w:val="2"/>
              </w:numPr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oblicza sumę współczynników wielomianu</w:t>
            </w:r>
          </w:p>
        </w:tc>
        <w:tc>
          <w:tcPr>
            <w:tcW w:w="1101" w:type="dxa"/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K–P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</w:p>
          <w:p w:rsidR="0063617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  <w:p w:rsidR="0063617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lastRenderedPageBreak/>
              <w:t>2. Dodawanie i odejmowanie wielomianów</w:t>
            </w:r>
          </w:p>
        </w:tc>
        <w:tc>
          <w:tcPr>
            <w:tcW w:w="3685" w:type="dxa"/>
          </w:tcPr>
          <w:p w:rsidR="00636179" w:rsidRPr="000C0229" w:rsidRDefault="00636179" w:rsidP="009A27DF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dodawanie wielomianów</w:t>
            </w:r>
          </w:p>
          <w:p w:rsidR="00636179" w:rsidRPr="000C0229" w:rsidRDefault="00636179" w:rsidP="009A27DF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odejmowanie wielomianów</w:t>
            </w:r>
          </w:p>
          <w:p w:rsidR="00636179" w:rsidRDefault="00636179" w:rsidP="009A27DF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stopień sumy i różnicy wielomianów</w:t>
            </w:r>
          </w:p>
          <w:p w:rsidR="00636179" w:rsidRDefault="00636179" w:rsidP="009A27DF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wielomian dwóch (trzech) zmiennych</w:t>
            </w:r>
          </w:p>
          <w:p w:rsidR="00636179" w:rsidRPr="000C0229" w:rsidRDefault="00636179" w:rsidP="009A27DF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stopień wielomianu wielu zmiennych</w:t>
            </w:r>
          </w:p>
        </w:tc>
        <w:tc>
          <w:tcPr>
            <w:tcW w:w="6412" w:type="dxa"/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wyznacza sumę wielomianów</w:t>
            </w:r>
          </w:p>
          <w:p w:rsidR="00636179" w:rsidRPr="000C0229" w:rsidRDefault="00636179" w:rsidP="009A27DF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wyznacza różnicę wielomianów</w:t>
            </w:r>
          </w:p>
          <w:p w:rsidR="00636179" w:rsidRPr="000C0229" w:rsidRDefault="00636179" w:rsidP="009A27DF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określa stop</w:t>
            </w:r>
            <w:r>
              <w:rPr>
                <w:sz w:val="22"/>
                <w:szCs w:val="22"/>
              </w:rPr>
              <w:t>nie</w:t>
            </w:r>
            <w:r w:rsidRPr="000C0229">
              <w:rPr>
                <w:sz w:val="22"/>
                <w:szCs w:val="22"/>
              </w:rPr>
              <w:t xml:space="preserve"> sumy i różnicy wielomianów</w:t>
            </w:r>
          </w:p>
          <w:p w:rsidR="00636179" w:rsidRDefault="00636179" w:rsidP="009A27DF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szkicuje wykres wielomianu będącego sumą jednomianów stopni pierwszego i drugiego</w:t>
            </w:r>
          </w:p>
          <w:p w:rsidR="00636179" w:rsidRPr="000C0229" w:rsidRDefault="00636179" w:rsidP="009A27DF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odczytuje informacje z danego wykresu wielomianu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stosuje wielomian do opisania</w:t>
            </w:r>
            <w:r>
              <w:rPr>
                <w:sz w:val="22"/>
                <w:szCs w:val="22"/>
              </w:rPr>
              <w:t xml:space="preserve"> np.</w:t>
            </w:r>
            <w:r w:rsidRPr="000C0229">
              <w:rPr>
                <w:sz w:val="22"/>
                <w:szCs w:val="22"/>
              </w:rPr>
              <w:t xml:space="preserve"> pola powierzchni prostopadłościanu i określa dziedzinę</w:t>
            </w:r>
            <w:r>
              <w:rPr>
                <w:sz w:val="22"/>
                <w:szCs w:val="22"/>
              </w:rPr>
              <w:t xml:space="preserve"> tego wielomianu</w:t>
            </w:r>
          </w:p>
          <w:p w:rsidR="00636179" w:rsidRDefault="00636179" w:rsidP="009A27DF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oblicza wartość wielomianu dwóch (trzech) zmiennych dla danych argumentów</w:t>
            </w:r>
          </w:p>
          <w:p w:rsidR="00636179" w:rsidRPr="000C0229" w:rsidRDefault="00636179" w:rsidP="009A27DF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określa stopień wielomianu wielu zmiennych</w:t>
            </w:r>
          </w:p>
        </w:tc>
        <w:tc>
          <w:tcPr>
            <w:tcW w:w="1101" w:type="dxa"/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K–P</w:t>
            </w:r>
          </w:p>
          <w:p w:rsidR="00636179" w:rsidRPr="000C0229" w:rsidRDefault="00636179" w:rsidP="009A27DF">
            <w:pPr>
              <w:spacing w:before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  <w:p w:rsidR="00636179" w:rsidRPr="000C0229" w:rsidRDefault="00636179" w:rsidP="009A27DF">
            <w:pPr>
              <w:spacing w:before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spacing w:before="20"/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</w:t>
            </w:r>
          </w:p>
          <w:p w:rsidR="00636179" w:rsidRPr="000C0229" w:rsidRDefault="00636179" w:rsidP="009A27DF">
            <w:pPr>
              <w:spacing w:before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</w:tc>
      </w:tr>
      <w:tr w:rsidR="00636179" w:rsidRPr="000C0229" w:rsidTr="00636179">
        <w:trPr>
          <w:cantSplit/>
          <w:trHeight w:val="2964"/>
        </w:trPr>
        <w:tc>
          <w:tcPr>
            <w:tcW w:w="2764" w:type="dxa"/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3. Mnożenie wielomianów</w:t>
            </w:r>
          </w:p>
        </w:tc>
        <w:tc>
          <w:tcPr>
            <w:tcW w:w="3685" w:type="dxa"/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mnożenie wielomianów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stopień iloczynu wielomianów </w:t>
            </w:r>
          </w:p>
          <w:p w:rsidR="00636179" w:rsidRPr="000C0229" w:rsidRDefault="00636179" w:rsidP="009A27DF">
            <w:pPr>
              <w:ind w:left="36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12" w:type="dxa"/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określa stopień iloczynu wielomianów bez wykonywania mnożenia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wyznacza iloczyn danych wielomianów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podaje współczynnik przy najwyższej potędze oraz wyraz wolny iloczynu wielomianów bez wykonywania mnożenia wielomianów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stosuje wielomian do opisania </w:t>
            </w:r>
            <w:r>
              <w:rPr>
                <w:sz w:val="22"/>
                <w:szCs w:val="22"/>
              </w:rPr>
              <w:t>objętości</w:t>
            </w:r>
            <w:r w:rsidRPr="000C0229">
              <w:rPr>
                <w:sz w:val="22"/>
                <w:szCs w:val="22"/>
              </w:rPr>
              <w:t xml:space="preserve"> prostopadłościanu i określa dziedzinę</w:t>
            </w:r>
            <w:r>
              <w:rPr>
                <w:sz w:val="22"/>
                <w:szCs w:val="22"/>
              </w:rPr>
              <w:t xml:space="preserve"> tego wielomianu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mnoży wielomiany i </w:t>
            </w:r>
            <w:r w:rsidRPr="000C0229">
              <w:rPr>
                <w:sz w:val="22"/>
                <w:szCs w:val="22"/>
              </w:rPr>
              <w:t xml:space="preserve">porównuje </w:t>
            </w:r>
            <w:r>
              <w:rPr>
                <w:sz w:val="22"/>
                <w:szCs w:val="22"/>
              </w:rPr>
              <w:t>współczynniki przy odpowiedniej potędze zmiennej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rPr>
                <w:b/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stosuje wielomiany wielu zmiennych w zadaniach różnych typów</w:t>
            </w:r>
          </w:p>
        </w:tc>
        <w:tc>
          <w:tcPr>
            <w:tcW w:w="1101" w:type="dxa"/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R–</w:t>
            </w:r>
            <w:r>
              <w:rPr>
                <w:sz w:val="22"/>
                <w:szCs w:val="22"/>
              </w:rPr>
              <w:t>D</w:t>
            </w: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lastRenderedPageBreak/>
              <w:t>4. Wzory skróconego mnożenia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wzory skróconego mnożenia</w:t>
            </w:r>
            <w:r>
              <w:rPr>
                <w:sz w:val="22"/>
                <w:szCs w:val="22"/>
              </w:rPr>
              <w:t>:</w:t>
            </w:r>
            <w:r w:rsidRPr="000C0229">
              <w:rPr>
                <w:sz w:val="22"/>
                <w:szCs w:val="22"/>
              </w:rPr>
              <w:br/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(a±b)³</m:t>
              </m:r>
            </m:oMath>
            <w:r w:rsidRPr="000C0229">
              <w:rPr>
                <w:sz w:val="22"/>
                <w:szCs w:val="22"/>
              </w:rPr>
              <w:t xml:space="preserve"> oraz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  <m:ctrlPr>
                    <w:rPr>
                      <w:rFonts w:ascii="Cambria Math" w:hAnsi="Cambria Math"/>
                      <w:i/>
                      <w:iCs/>
                      <w:sz w:val="22"/>
                      <w:szCs w:val="22"/>
                    </w:rPr>
                  </m:ctrlP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±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  <w:vertAlign w:val="superscript"/>
                    </w:rPr>
                    <m:t>3</m:t>
                  </m:r>
                </m:sup>
              </m:sSup>
            </m:oMath>
          </w:p>
          <w:p w:rsidR="00636179" w:rsidRPr="000C0229" w:rsidRDefault="00636179" w:rsidP="009A27DF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0C0229">
              <w:rPr>
                <w:iCs/>
                <w:sz w:val="22"/>
                <w:szCs w:val="22"/>
              </w:rPr>
              <w:t>wz</w:t>
            </w:r>
            <w:r>
              <w:rPr>
                <w:iCs/>
                <w:sz w:val="22"/>
                <w:szCs w:val="22"/>
              </w:rPr>
              <w:t xml:space="preserve">ory: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e>
                <m:sup>
                  <m:r>
                    <w:rPr>
                      <w:rFonts w:ascii="Cambria Math"/>
                      <w:sz w:val="22"/>
                      <w:szCs w:val="22"/>
                    </w:rPr>
                    <m:t>n</m:t>
                  </m:r>
                </m:sup>
              </m:sSup>
              <m:r>
                <w:rPr>
                  <w:rFonts w:ascii="Cambria Math"/>
                  <w:sz w:val="22"/>
                  <w:szCs w:val="22"/>
                </w:rPr>
                <m:t>-</m:t>
              </m:r>
              <m:r>
                <w:rPr>
                  <w:rFonts w:ascii="Cambria Math"/>
                  <w:sz w:val="22"/>
                  <w:szCs w:val="22"/>
                </w:rPr>
                <m:t>1</m:t>
              </m:r>
            </m:oMath>
            <w:r w:rsidRPr="000C0229">
              <w:rPr>
                <w:iCs/>
                <w:sz w:val="22"/>
                <w:szCs w:val="22"/>
              </w:rPr>
              <w:t xml:space="preserve">oraz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e>
                <m:sup>
                  <m:r>
                    <w:rPr>
                      <w:rFonts w:ascii="Cambria Math"/>
                      <w:sz w:val="22"/>
                      <w:szCs w:val="22"/>
                    </w:rPr>
                    <m:t>n</m:t>
                  </m:r>
                </m:sup>
              </m:sSup>
              <m:r>
                <w:rPr>
                  <w:rFonts w:ascii="Cambria Math"/>
                  <w:sz w:val="22"/>
                  <w:szCs w:val="22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/>
                      <w:sz w:val="22"/>
                      <w:szCs w:val="22"/>
                    </w:rPr>
                    <m:t>b</m:t>
                  </m:r>
                </m:e>
                <m:sup>
                  <m:r>
                    <w:rPr>
                      <w:rFonts w:ascii="Cambria Math"/>
                      <w:sz w:val="22"/>
                      <w:szCs w:val="22"/>
                    </w:rPr>
                    <m:t>n</m:t>
                  </m:r>
                </m:sup>
              </m:sSup>
            </m:oMath>
          </w:p>
        </w:tc>
        <w:tc>
          <w:tcPr>
            <w:tcW w:w="6412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stosuje </w:t>
            </w:r>
            <w:r>
              <w:rPr>
                <w:sz w:val="22"/>
                <w:szCs w:val="22"/>
              </w:rPr>
              <w:t>wzory na</w:t>
            </w:r>
            <w:r w:rsidRPr="000C0229">
              <w:rPr>
                <w:sz w:val="22"/>
                <w:szCs w:val="22"/>
              </w:rPr>
              <w:t xml:space="preserve"> sześcian sumy lub różnicy oraz</w:t>
            </w:r>
            <w:r>
              <w:rPr>
                <w:sz w:val="22"/>
                <w:szCs w:val="22"/>
              </w:rPr>
              <w:t xml:space="preserve"> wzory na</w:t>
            </w:r>
            <w:r w:rsidRPr="000C0229">
              <w:rPr>
                <w:sz w:val="22"/>
                <w:szCs w:val="22"/>
              </w:rPr>
              <w:t xml:space="preserve"> sum</w:t>
            </w:r>
            <w:r>
              <w:rPr>
                <w:sz w:val="22"/>
                <w:szCs w:val="22"/>
              </w:rPr>
              <w:t>ę</w:t>
            </w:r>
            <w:r w:rsidRPr="000C0229">
              <w:rPr>
                <w:sz w:val="22"/>
                <w:szCs w:val="22"/>
              </w:rPr>
              <w:t xml:space="preserve"> lub różnic</w:t>
            </w:r>
            <w:r>
              <w:rPr>
                <w:sz w:val="22"/>
                <w:szCs w:val="22"/>
              </w:rPr>
              <w:t>ę</w:t>
            </w:r>
            <w:r w:rsidRPr="000C0229">
              <w:rPr>
                <w:sz w:val="22"/>
                <w:szCs w:val="22"/>
              </w:rPr>
              <w:t xml:space="preserve"> sześcianów</w:t>
            </w:r>
          </w:p>
          <w:p w:rsidR="00636179" w:rsidRPr="000C0229" w:rsidRDefault="00636179" w:rsidP="009A27DF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przekształca wyrażenie algebraiczne</w:t>
            </w:r>
            <w:r>
              <w:rPr>
                <w:sz w:val="22"/>
                <w:szCs w:val="22"/>
              </w:rPr>
              <w:t>,</w:t>
            </w:r>
            <w:r w:rsidRPr="000C022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stosując</w:t>
            </w:r>
            <w:r w:rsidRPr="000C0229">
              <w:rPr>
                <w:sz w:val="22"/>
                <w:szCs w:val="22"/>
              </w:rPr>
              <w:t xml:space="preserve"> wzor</w:t>
            </w:r>
            <w:r>
              <w:rPr>
                <w:sz w:val="22"/>
                <w:szCs w:val="22"/>
              </w:rPr>
              <w:t>y</w:t>
            </w:r>
            <w:r w:rsidRPr="000C0229">
              <w:rPr>
                <w:sz w:val="22"/>
                <w:szCs w:val="22"/>
              </w:rPr>
              <w:t xml:space="preserve"> skróconego mnożenia</w:t>
            </w:r>
          </w:p>
          <w:p w:rsidR="00636179" w:rsidRPr="000C0229" w:rsidRDefault="00636179" w:rsidP="009A27DF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stosuje wzory skróconego mnożenia do obliczania objętości </w:t>
            </w:r>
          </w:p>
          <w:p w:rsidR="00636179" w:rsidRPr="000C0229" w:rsidRDefault="00636179" w:rsidP="009A27DF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stosuje wzory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  <m:ctrlPr>
                    <w:rPr>
                      <w:rFonts w:ascii="Cambria Math" w:hAnsi="Cambria Math"/>
                      <w:i/>
                      <w:iCs/>
                      <w:sz w:val="22"/>
                      <w:szCs w:val="22"/>
                    </w:rPr>
                  </m:ctrlP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±</m:t>
              </m:r>
              <m:sSup>
                <m:sSupPr>
                  <m:ctrlPr>
                    <w:rPr>
                      <w:rFonts w:ascii="Cambria Math" w:hAnsi="Cambria Math"/>
                      <w:i/>
                      <w:iCs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b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  <w:vertAlign w:val="superscript"/>
                    </w:rPr>
                    <m:t>3</m:t>
                  </m:r>
                </m:sup>
              </m:sSup>
            </m:oMath>
            <w:r w:rsidRPr="000C0229">
              <w:rPr>
                <w:iCs/>
                <w:sz w:val="22"/>
                <w:szCs w:val="22"/>
              </w:rPr>
              <w:t xml:space="preserve"> do usuwania niewymierności </w:t>
            </w:r>
            <w:r w:rsidRPr="000C0229">
              <w:rPr>
                <w:iCs/>
                <w:sz w:val="22"/>
                <w:szCs w:val="22"/>
              </w:rPr>
              <w:br/>
              <w:t xml:space="preserve">z mianownika </w:t>
            </w:r>
          </w:p>
          <w:p w:rsidR="00636179" w:rsidRPr="000C0229" w:rsidRDefault="00636179" w:rsidP="009A27DF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wyprowadza wzory skróconego mnożenia</w:t>
            </w:r>
          </w:p>
          <w:p w:rsidR="00636179" w:rsidRPr="000C0229" w:rsidRDefault="00636179" w:rsidP="009A27DF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stosuje wzory skróconego mnożenia do dowodzenia twierdzeń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K–P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K–P</w:t>
            </w: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D</w:t>
            </w: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</w:t>
            </w: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  <w:r w:rsidRPr="000C0229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W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5. Rozkład wielomianu na czynniki (1)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rozkład wielomianu na czynniki: wyłączanie wspólnego czynnika przed nawias, rozkład trójmianu kwadratowego na czynniki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zastosowanie wzorów skróconego mnożenia: kwadratu sumy i</w:t>
            </w:r>
            <w:r>
              <w:rPr>
                <w:bCs/>
                <w:sz w:val="22"/>
                <w:szCs w:val="22"/>
              </w:rPr>
              <w:t xml:space="preserve"> kwadratu </w:t>
            </w:r>
            <w:r w:rsidRPr="000C0229">
              <w:rPr>
                <w:bCs/>
                <w:sz w:val="22"/>
                <w:szCs w:val="22"/>
              </w:rPr>
              <w:t>różnicy oraz wzoru na różnicę kwadratów</w:t>
            </w:r>
          </w:p>
          <w:p w:rsidR="00636179" w:rsidRPr="000C0229" w:rsidRDefault="00636179" w:rsidP="009A27DF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twierdzenie o rozkładzie wielomianu na czynniki</w:t>
            </w:r>
          </w:p>
        </w:tc>
        <w:tc>
          <w:tcPr>
            <w:tcW w:w="6412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wyłącza ws</w:t>
            </w:r>
            <w:r>
              <w:rPr>
                <w:sz w:val="22"/>
                <w:szCs w:val="22"/>
              </w:rPr>
              <w:t>pól</w:t>
            </w:r>
            <w:r w:rsidRPr="000C0229">
              <w:rPr>
                <w:sz w:val="22"/>
                <w:szCs w:val="22"/>
              </w:rPr>
              <w:t>ny czynnik przed nawias</w:t>
            </w:r>
          </w:p>
          <w:p w:rsidR="00636179" w:rsidRPr="001E6EF3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stosuje wzory na </w:t>
            </w:r>
            <w:r w:rsidRPr="000C0229">
              <w:rPr>
                <w:bCs/>
                <w:sz w:val="22"/>
                <w:szCs w:val="22"/>
              </w:rPr>
              <w:t>kwadrat sumy i </w:t>
            </w:r>
            <w:r>
              <w:rPr>
                <w:bCs/>
                <w:sz w:val="22"/>
                <w:szCs w:val="22"/>
              </w:rPr>
              <w:t xml:space="preserve">kwadrat </w:t>
            </w:r>
            <w:r w:rsidRPr="000C0229">
              <w:rPr>
                <w:bCs/>
                <w:sz w:val="22"/>
                <w:szCs w:val="22"/>
              </w:rPr>
              <w:t>różnicy oraz wzór na różnicę kwadratów do rozkładu wielomianu na czynniki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wykorzystuje rozkład trójmianu kwadratowego na czynniki do rozkładu wielomianu na czynniki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zapisuje wielomian w postaci iloczynu czynników możliwie najniższego stopnia</w:t>
            </w:r>
          </w:p>
          <w:p w:rsidR="00636179" w:rsidRPr="000C0229" w:rsidRDefault="00636179" w:rsidP="009A27DF">
            <w:pPr>
              <w:numPr>
                <w:ilvl w:val="0"/>
                <w:numId w:val="1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rozkłada</w:t>
            </w:r>
            <w:r w:rsidRPr="000C0229">
              <w:rPr>
                <w:sz w:val="22"/>
                <w:szCs w:val="22"/>
              </w:rPr>
              <w:t xml:space="preserve"> wielomian na czynniki w zadaniach różnych typów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R–D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6. Rozkład wielomianu na czynniki (2)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zastosowanie wzorów skróconego mnożenia: sumy i różnicy sześcianów </w:t>
            </w:r>
          </w:p>
          <w:p w:rsidR="00636179" w:rsidRPr="000C0229" w:rsidRDefault="00636179" w:rsidP="009A27DF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metoda grupowania wyrazów</w:t>
            </w:r>
          </w:p>
        </w:tc>
        <w:tc>
          <w:tcPr>
            <w:tcW w:w="6412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stosuje metodę grupowania wyrazów i wyłączania wspólnego czynnika przed nawias do rozkładu wielomianów na czynniki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stosuje wzory na</w:t>
            </w:r>
            <w:r w:rsidRPr="000C0229">
              <w:rPr>
                <w:bCs/>
                <w:sz w:val="22"/>
                <w:szCs w:val="22"/>
              </w:rPr>
              <w:t xml:space="preserve"> sumę i różnicę sześcianów do rozkładu wielomianu na czynniki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rozkłada dany wielomian na czynniki, stosując metodę podaną w przykładzie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K–P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lastRenderedPageBreak/>
              <w:t>7. Równania wielomianowe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pojęcie pierwiastka wielomianu</w:t>
            </w:r>
          </w:p>
          <w:p w:rsidR="00636179" w:rsidRPr="000C0229" w:rsidRDefault="00636179" w:rsidP="009A27DF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równanie wielomianowe</w:t>
            </w:r>
          </w:p>
        </w:tc>
        <w:tc>
          <w:tcPr>
            <w:tcW w:w="6412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rozwiązuje równania wielomianowe</w:t>
            </w:r>
            <w:r>
              <w:rPr>
                <w:sz w:val="22"/>
                <w:szCs w:val="22"/>
              </w:rPr>
              <w:t xml:space="preserve"> metodą grupowania wyrazów i wyłączania wspólnego czynnika przed nawias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wyznacza punkty przecięcia wykresu wielomianu i prostej</w:t>
            </w:r>
            <w:r>
              <w:rPr>
                <w:sz w:val="22"/>
                <w:szCs w:val="22"/>
              </w:rPr>
              <w:t xml:space="preserve"> oraz </w:t>
            </w:r>
            <w:r w:rsidRPr="005E1593">
              <w:rPr>
                <w:sz w:val="22"/>
                <w:szCs w:val="22"/>
              </w:rPr>
              <w:t>dwóch wielomianów</w:t>
            </w:r>
          </w:p>
          <w:p w:rsidR="00636179" w:rsidRDefault="00636179" w:rsidP="009A27DF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podaje przykład wielomianu, </w:t>
            </w:r>
            <w:r>
              <w:rPr>
                <w:sz w:val="22"/>
                <w:szCs w:val="22"/>
              </w:rPr>
              <w:t>gdy dane są</w:t>
            </w:r>
            <w:r w:rsidRPr="000C0229">
              <w:rPr>
                <w:sz w:val="22"/>
                <w:szCs w:val="22"/>
              </w:rPr>
              <w:t xml:space="preserve"> jego stopień i pierwiastki</w:t>
            </w:r>
          </w:p>
          <w:p w:rsidR="00636179" w:rsidRPr="000C0229" w:rsidRDefault="00636179" w:rsidP="009A27DF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wykorzystuje równania wielomianowe w zadaniach dotyczących związków miarowych w prostopadłościanach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K–D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K–D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K–D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8. Dzielenie wielomianów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algorytm dzielenia wielomianów 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podzielność wielomianów</w:t>
            </w:r>
          </w:p>
          <w:p w:rsidR="00636179" w:rsidRPr="000C0229" w:rsidRDefault="00636179" w:rsidP="009A27DF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twierdzenie o rozkładzie wielomianu</w:t>
            </w:r>
          </w:p>
        </w:tc>
        <w:tc>
          <w:tcPr>
            <w:tcW w:w="6412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dzieli wielomian przez dwumian </w:t>
            </w:r>
            <m:oMath>
              <m:r>
                <w:rPr>
                  <w:rFonts w:ascii="Cambria Math"/>
                  <w:sz w:val="22"/>
                  <w:szCs w:val="22"/>
                </w:rPr>
                <m:t>x</m:t>
              </m:r>
              <m:r>
                <w:rPr>
                  <w:rFonts w:ascii="Cambria Math"/>
                  <w:sz w:val="22"/>
                  <w:szCs w:val="22"/>
                </w:rPr>
                <m:t>-</m:t>
              </m:r>
              <m:r>
                <w:rPr>
                  <w:rFonts w:ascii="Cambria Math"/>
                  <w:sz w:val="22"/>
                  <w:szCs w:val="22"/>
                </w:rPr>
                <m:t>a</m:t>
              </m:r>
            </m:oMath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stosuje schemat </w:t>
            </w:r>
            <w:proofErr w:type="spellStart"/>
            <w:r>
              <w:rPr>
                <w:sz w:val="22"/>
                <w:szCs w:val="22"/>
              </w:rPr>
              <w:t>Hornera</w:t>
            </w:r>
            <w:proofErr w:type="spellEnd"/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zapisuje wielomian w postaci </w:t>
            </w:r>
            <m:oMath>
              <m:r>
                <w:rPr>
                  <w:rFonts w:ascii="Cambria Math"/>
                  <w:sz w:val="22"/>
                  <w:szCs w:val="22"/>
                </w:rPr>
                <m:t>w(x)=p(x)q(x)+r</m:t>
              </m:r>
            </m:oMath>
          </w:p>
          <w:p w:rsidR="0063617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sprawdza poprawność wykonanego dzielenia</w:t>
            </w:r>
          </w:p>
          <w:p w:rsidR="00636179" w:rsidRPr="008C07DF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przeprowadza dowód twierdzenia o dzieleniu z resztą wielomianu przez dwumian postaci </w:t>
            </w:r>
            <w:r w:rsidRPr="005E1593">
              <w:rPr>
                <w:i/>
                <w:sz w:val="22"/>
                <w:szCs w:val="22"/>
              </w:rPr>
              <w:t xml:space="preserve">x – a </w:t>
            </w:r>
            <w:r>
              <w:rPr>
                <w:sz w:val="22"/>
                <w:szCs w:val="22"/>
              </w:rPr>
              <w:t xml:space="preserve">(schemat </w:t>
            </w:r>
            <w:proofErr w:type="spellStart"/>
            <w:r>
              <w:rPr>
                <w:sz w:val="22"/>
                <w:szCs w:val="22"/>
              </w:rPr>
              <w:t>Hornera</w:t>
            </w:r>
            <w:proofErr w:type="spellEnd"/>
            <w:r>
              <w:rPr>
                <w:sz w:val="22"/>
                <w:szCs w:val="22"/>
              </w:rPr>
              <w:t>) w szczególnym przypadku</w:t>
            </w:r>
          </w:p>
        </w:tc>
        <w:tc>
          <w:tcPr>
            <w:tcW w:w="1101" w:type="dxa"/>
            <w:tcBorders>
              <w:bottom w:val="single" w:sz="4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K–P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9. Równość wielomianów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</w:tcPr>
          <w:p w:rsidR="00636179" w:rsidRPr="000C0229" w:rsidRDefault="00636179" w:rsidP="009A27DF">
            <w:pPr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wielomiany równe</w:t>
            </w:r>
          </w:p>
        </w:tc>
        <w:tc>
          <w:tcPr>
            <w:tcW w:w="6412" w:type="dxa"/>
          </w:tcPr>
          <w:p w:rsidR="00636179" w:rsidRPr="00335091" w:rsidRDefault="00636179" w:rsidP="009A27D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EE4B24" w:rsidRDefault="00636179" w:rsidP="009A27DF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335091">
              <w:rPr>
                <w:color w:val="000000" w:themeColor="text1"/>
                <w:sz w:val="22"/>
                <w:szCs w:val="22"/>
              </w:rPr>
              <w:t>wyznacza wartości parametrów tak, aby wielomiany były równe, ustalając stopień wielomianów i porównując współczynniki przy tych samych potęgach zmiennej</w:t>
            </w:r>
          </w:p>
          <w:p w:rsidR="00636179" w:rsidRPr="00E64367" w:rsidRDefault="00636179" w:rsidP="009A27DF">
            <w:pPr>
              <w:numPr>
                <w:ilvl w:val="0"/>
                <w:numId w:val="15"/>
              </w:numPr>
              <w:rPr>
                <w:color w:val="FF0000"/>
                <w:sz w:val="22"/>
                <w:szCs w:val="22"/>
              </w:rPr>
            </w:pPr>
            <w:r w:rsidRPr="00335091">
              <w:rPr>
                <w:color w:val="000000" w:themeColor="text1"/>
                <w:sz w:val="22"/>
                <w:szCs w:val="22"/>
              </w:rPr>
              <w:t>stosuje pojęcie równości wielomianów do rozkładu na czynniki</w:t>
            </w:r>
          </w:p>
        </w:tc>
        <w:tc>
          <w:tcPr>
            <w:tcW w:w="1101" w:type="dxa"/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0C0229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0C0229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lastRenderedPageBreak/>
              <w:t xml:space="preserve">10. Twierdzenie </w:t>
            </w:r>
            <w:proofErr w:type="spellStart"/>
            <w:r w:rsidRPr="000C0229">
              <w:rPr>
                <w:sz w:val="22"/>
                <w:szCs w:val="22"/>
              </w:rPr>
              <w:t>Bézouta</w:t>
            </w:r>
            <w:proofErr w:type="spellEnd"/>
          </w:p>
          <w:p w:rsidR="00636179" w:rsidRPr="000C0229" w:rsidRDefault="00636179" w:rsidP="009A27DF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twierdzenie o reszcie</w:t>
            </w:r>
          </w:p>
          <w:p w:rsidR="00636179" w:rsidRPr="00396F1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twierdzenie</w:t>
            </w:r>
            <w:r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0C0229">
              <w:rPr>
                <w:sz w:val="22"/>
                <w:szCs w:val="22"/>
              </w:rPr>
              <w:t>Bézouta</w:t>
            </w:r>
            <w:proofErr w:type="spellEnd"/>
          </w:p>
        </w:tc>
        <w:tc>
          <w:tcPr>
            <w:tcW w:w="6412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sprawdza podzielność wielomianu przez dwumian </w:t>
            </w:r>
            <w:r w:rsidRPr="000C0229">
              <w:rPr>
                <w:i/>
                <w:sz w:val="22"/>
                <w:szCs w:val="22"/>
              </w:rPr>
              <w:t xml:space="preserve">x – a </w:t>
            </w:r>
            <w:r w:rsidRPr="000C0229">
              <w:rPr>
                <w:sz w:val="22"/>
                <w:szCs w:val="22"/>
              </w:rPr>
              <w:t>bez wykonywania dzielenia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wyznacza resztę z dzielenia wielomianu przez dwumian </w:t>
            </w:r>
            <w:r w:rsidRPr="000C0229">
              <w:rPr>
                <w:i/>
                <w:sz w:val="22"/>
                <w:szCs w:val="22"/>
              </w:rPr>
              <w:t>x – a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sprawdza, czy dana liczba jest pierwiastkiem wielomianu</w:t>
            </w:r>
            <w:r>
              <w:rPr>
                <w:sz w:val="22"/>
                <w:szCs w:val="22"/>
              </w:rPr>
              <w:t>,</w:t>
            </w:r>
            <w:r w:rsidRPr="000C0229">
              <w:rPr>
                <w:sz w:val="22"/>
                <w:szCs w:val="22"/>
              </w:rPr>
              <w:t xml:space="preserve"> i wyznacza pozostałe pierwiastki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wyznacza wartość parametru tak, aby wielomian był podzielny przez dany dwumian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sprawdza podzielność wielomianu przez wielomian </w:t>
            </w:r>
            <w:r w:rsidRPr="000C0229">
              <w:rPr>
                <w:sz w:val="22"/>
                <w:szCs w:val="22"/>
              </w:rPr>
              <w:br/>
              <w:t>(</w:t>
            </w:r>
            <w:r w:rsidRPr="000C0229">
              <w:rPr>
                <w:i/>
                <w:sz w:val="22"/>
                <w:szCs w:val="22"/>
              </w:rPr>
              <w:t>x – p</w:t>
            </w:r>
            <w:r w:rsidRPr="000C0229">
              <w:rPr>
                <w:sz w:val="22"/>
                <w:szCs w:val="22"/>
              </w:rPr>
              <w:t>)(</w:t>
            </w:r>
            <w:r w:rsidRPr="000C0229">
              <w:rPr>
                <w:i/>
                <w:sz w:val="22"/>
                <w:szCs w:val="22"/>
              </w:rPr>
              <w:t>x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0C0229">
              <w:rPr>
                <w:i/>
                <w:sz w:val="22"/>
                <w:szCs w:val="22"/>
              </w:rPr>
              <w:t>– q</w:t>
            </w:r>
            <w:r w:rsidRPr="000C0229">
              <w:rPr>
                <w:sz w:val="22"/>
                <w:szCs w:val="22"/>
              </w:rPr>
              <w:t>) bez wykonywania dzielenia</w:t>
            </w:r>
          </w:p>
          <w:p w:rsidR="00636179" w:rsidRPr="000C0229" w:rsidRDefault="00636179" w:rsidP="009A27DF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przeprowadza dowód twierdzenia </w:t>
            </w:r>
            <w:proofErr w:type="spellStart"/>
            <w:r w:rsidRPr="000C0229">
              <w:rPr>
                <w:sz w:val="22"/>
                <w:szCs w:val="22"/>
              </w:rPr>
              <w:t>Bézouta</w:t>
            </w:r>
            <w:proofErr w:type="spellEnd"/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11. Pierwiastki całkowite </w:t>
            </w:r>
            <w:r>
              <w:rPr>
                <w:sz w:val="22"/>
                <w:szCs w:val="22"/>
              </w:rPr>
              <w:t>wielomianu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twierdzenie o pierwiastkach całkowitych wielomianu</w:t>
            </w:r>
          </w:p>
          <w:p w:rsidR="00636179" w:rsidRPr="000C0229" w:rsidRDefault="00636179" w:rsidP="009A27DF">
            <w:pPr>
              <w:ind w:left="360"/>
              <w:rPr>
                <w:sz w:val="22"/>
                <w:szCs w:val="22"/>
              </w:rPr>
            </w:pPr>
          </w:p>
        </w:tc>
        <w:tc>
          <w:tcPr>
            <w:tcW w:w="6412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wskazuje liczby, które</w:t>
            </w:r>
            <w:r w:rsidRPr="000C0229">
              <w:rPr>
                <w:sz w:val="22"/>
                <w:szCs w:val="22"/>
              </w:rPr>
              <w:t xml:space="preserve"> mogą być pierwiastkami całkowitymi wielomianu</w:t>
            </w:r>
            <w:r>
              <w:rPr>
                <w:sz w:val="22"/>
                <w:szCs w:val="22"/>
              </w:rPr>
              <w:t xml:space="preserve"> o współczynnikach całkowitych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rozwiązuje równania wielomianowe z wykorzystaniem twierdzeń o pierwiastkach całkowitych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stosuje twierdzenia o pierwiastkach całkowitych wielomianu w zadaniach różnych typów</w:t>
            </w:r>
          </w:p>
          <w:p w:rsidR="00636179" w:rsidRPr="000C0229" w:rsidRDefault="00636179" w:rsidP="009A27DF">
            <w:pPr>
              <w:numPr>
                <w:ilvl w:val="0"/>
                <w:numId w:val="19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przeprowadza dow</w:t>
            </w:r>
            <w:r>
              <w:rPr>
                <w:sz w:val="22"/>
                <w:szCs w:val="22"/>
              </w:rPr>
              <w:t>ód</w:t>
            </w:r>
            <w:r w:rsidRPr="000C0229">
              <w:rPr>
                <w:sz w:val="22"/>
                <w:szCs w:val="22"/>
              </w:rPr>
              <w:t xml:space="preserve"> twierdze</w:t>
            </w:r>
            <w:r>
              <w:rPr>
                <w:sz w:val="22"/>
                <w:szCs w:val="22"/>
              </w:rPr>
              <w:t>nia</w:t>
            </w:r>
            <w:r w:rsidRPr="000C0229">
              <w:rPr>
                <w:sz w:val="22"/>
                <w:szCs w:val="22"/>
              </w:rPr>
              <w:t xml:space="preserve"> o pierwiastkach całkowitych wielomianu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spacing w:before="8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lastRenderedPageBreak/>
              <w:t>12. Pierwiastki wielokrotne</w:t>
            </w:r>
            <w:r>
              <w:rPr>
                <w:sz w:val="22"/>
                <w:szCs w:val="22"/>
              </w:rPr>
              <w:t xml:space="preserve"> wielomianu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definicja pierwiastka </w:t>
            </w:r>
            <w:r w:rsidRPr="000C0229">
              <w:rPr>
                <w:bCs/>
                <w:i/>
                <w:sz w:val="22"/>
                <w:szCs w:val="22"/>
              </w:rPr>
              <w:t>k</w:t>
            </w:r>
            <w:r w:rsidRPr="000C0229">
              <w:rPr>
                <w:bCs/>
                <w:sz w:val="22"/>
                <w:szCs w:val="22"/>
              </w:rPr>
              <w:t>-krotnego</w:t>
            </w:r>
            <w:r>
              <w:rPr>
                <w:bCs/>
                <w:sz w:val="22"/>
                <w:szCs w:val="22"/>
              </w:rPr>
              <w:t xml:space="preserve"> wielomianu</w:t>
            </w:r>
          </w:p>
          <w:p w:rsidR="00636179" w:rsidRPr="000C0229" w:rsidRDefault="00636179" w:rsidP="009A27DF">
            <w:pPr>
              <w:numPr>
                <w:ilvl w:val="0"/>
                <w:numId w:val="20"/>
              </w:numPr>
              <w:rPr>
                <w:color w:val="C00000"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twierdzenie o liczbie pierwiastków wielomianu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24587">
              <w:rPr>
                <w:bCs/>
                <w:i/>
                <w:sz w:val="22"/>
                <w:szCs w:val="22"/>
              </w:rPr>
              <w:t>n</w:t>
            </w:r>
            <w:r>
              <w:rPr>
                <w:bCs/>
                <w:sz w:val="22"/>
                <w:szCs w:val="22"/>
              </w:rPr>
              <w:t>-tego stopnia</w:t>
            </w:r>
          </w:p>
        </w:tc>
        <w:tc>
          <w:tcPr>
            <w:tcW w:w="6412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wyznacza pierwiastki wielomianu i podaje ich krotność, </w:t>
            </w:r>
            <w:r>
              <w:rPr>
                <w:sz w:val="22"/>
                <w:szCs w:val="22"/>
              </w:rPr>
              <w:t>gdy</w:t>
            </w:r>
            <w:r w:rsidRPr="000C0229">
              <w:rPr>
                <w:sz w:val="22"/>
                <w:szCs w:val="22"/>
              </w:rPr>
              <w:t xml:space="preserve"> dany </w:t>
            </w:r>
            <w:r>
              <w:rPr>
                <w:sz w:val="22"/>
                <w:szCs w:val="22"/>
              </w:rPr>
              <w:t xml:space="preserve">jest </w:t>
            </w:r>
            <w:r w:rsidRPr="000C0229">
              <w:rPr>
                <w:sz w:val="22"/>
                <w:szCs w:val="22"/>
              </w:rPr>
              <w:t xml:space="preserve">wielomian w postaci iloczynowej 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bada, czy wielomian ma inne pierwiastki</w:t>
            </w:r>
            <w:r>
              <w:rPr>
                <w:sz w:val="22"/>
                <w:szCs w:val="22"/>
              </w:rPr>
              <w:t>,</w:t>
            </w:r>
            <w:r w:rsidRPr="000C0229">
              <w:rPr>
                <w:sz w:val="22"/>
                <w:szCs w:val="22"/>
              </w:rPr>
              <w:t xml:space="preserve"> oraz określa ich krotność, </w:t>
            </w:r>
            <w:r>
              <w:rPr>
                <w:sz w:val="22"/>
                <w:szCs w:val="22"/>
              </w:rPr>
              <w:t>gdy dane są</w:t>
            </w:r>
            <w:r w:rsidRPr="000C0229">
              <w:rPr>
                <w:sz w:val="22"/>
                <w:szCs w:val="22"/>
              </w:rPr>
              <w:t xml:space="preserve"> stopień wielomianu i jego pierwiast</w:t>
            </w:r>
            <w:r>
              <w:rPr>
                <w:sz w:val="22"/>
                <w:szCs w:val="22"/>
              </w:rPr>
              <w:t>ki całkowite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znając pierwiastek wielomianu i jego krotność, wyznacza pozostałe pierwiastki wielomianu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podaje przykłady wielomianu, </w:t>
            </w:r>
            <w:r>
              <w:rPr>
                <w:sz w:val="22"/>
                <w:szCs w:val="22"/>
              </w:rPr>
              <w:t>gdy dane są</w:t>
            </w:r>
            <w:r w:rsidRPr="000C0229">
              <w:rPr>
                <w:sz w:val="22"/>
                <w:szCs w:val="22"/>
              </w:rPr>
              <w:t xml:space="preserve"> jego stopień oraz pierwiastki i ich krotność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rozwiązuje zadania z parametrem dotyczące pierwiastków wielokrotnych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13. Wykres wielomianu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p</w:t>
            </w:r>
            <w:r>
              <w:rPr>
                <w:bCs/>
                <w:sz w:val="22"/>
                <w:szCs w:val="22"/>
              </w:rPr>
              <w:t>rzykładowe</w:t>
            </w:r>
            <w:r w:rsidRPr="000C0229">
              <w:rPr>
                <w:bCs/>
                <w:sz w:val="22"/>
                <w:szCs w:val="22"/>
              </w:rPr>
              <w:t xml:space="preserve"> wykres</w:t>
            </w:r>
            <w:r>
              <w:rPr>
                <w:bCs/>
                <w:sz w:val="22"/>
                <w:szCs w:val="22"/>
              </w:rPr>
              <w:t>y</w:t>
            </w:r>
            <w:r w:rsidRPr="000C0229">
              <w:rPr>
                <w:bCs/>
                <w:sz w:val="22"/>
                <w:szCs w:val="22"/>
              </w:rPr>
              <w:t xml:space="preserve"> wielomian</w:t>
            </w:r>
            <w:r>
              <w:rPr>
                <w:bCs/>
                <w:sz w:val="22"/>
                <w:szCs w:val="22"/>
              </w:rPr>
              <w:t>ów stopnia trzeciego i czwartego</w:t>
            </w:r>
            <w:r w:rsidRPr="000C0229">
              <w:rPr>
                <w:bCs/>
                <w:sz w:val="22"/>
                <w:szCs w:val="22"/>
              </w:rPr>
              <w:t xml:space="preserve"> (</w:t>
            </w:r>
            <w:r w:rsidRPr="000C0229">
              <w:rPr>
                <w:sz w:val="22"/>
                <w:szCs w:val="22"/>
              </w:rPr>
              <w:t>wykres wielomianu stopnia pierwszego, wykres wielomianu stopnia drugiego – powtórzenie)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znak wielomianu w przedziale</w:t>
            </w:r>
            <w:r>
              <w:rPr>
                <w:bCs/>
                <w:sz w:val="22"/>
                <w:szCs w:val="22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a;∞</m:t>
                  </m:r>
                </m:e>
              </m:d>
            </m:oMath>
            <w:r>
              <w:rPr>
                <w:bCs/>
                <w:sz w:val="22"/>
                <w:szCs w:val="22"/>
              </w:rPr>
              <w:t xml:space="preserve">, gdzie </w:t>
            </w:r>
            <w:r w:rsidRPr="00424587">
              <w:rPr>
                <w:bCs/>
                <w:i/>
                <w:sz w:val="22"/>
                <w:szCs w:val="22"/>
              </w:rPr>
              <w:t>a</w:t>
            </w:r>
            <w:r>
              <w:rPr>
                <w:bCs/>
                <w:sz w:val="22"/>
                <w:szCs w:val="22"/>
              </w:rPr>
              <w:t xml:space="preserve"> jest największym pierwiastkiem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zmiana znaku wielomianu</w:t>
            </w:r>
          </w:p>
        </w:tc>
        <w:tc>
          <w:tcPr>
            <w:tcW w:w="6412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szkicuje wykres wielomianu, </w:t>
            </w:r>
            <w:r>
              <w:rPr>
                <w:sz w:val="22"/>
                <w:szCs w:val="22"/>
              </w:rPr>
              <w:t>gdy</w:t>
            </w:r>
            <w:r w:rsidRPr="000C0229">
              <w:rPr>
                <w:sz w:val="22"/>
                <w:szCs w:val="22"/>
              </w:rPr>
              <w:t xml:space="preserve"> dan</w:t>
            </w:r>
            <w:r>
              <w:rPr>
                <w:sz w:val="22"/>
                <w:szCs w:val="22"/>
              </w:rPr>
              <w:t>a jest</w:t>
            </w:r>
            <w:r w:rsidRPr="000C0229">
              <w:rPr>
                <w:sz w:val="22"/>
                <w:szCs w:val="22"/>
              </w:rPr>
              <w:t xml:space="preserve"> jego postać iloczynow</w:t>
            </w:r>
            <w:r>
              <w:rPr>
                <w:sz w:val="22"/>
                <w:szCs w:val="22"/>
              </w:rPr>
              <w:t>a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dobiera wzór wielomianu do szkicu wykresu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podaje wzór wielomianu, </w:t>
            </w:r>
            <w:r>
              <w:rPr>
                <w:sz w:val="22"/>
                <w:szCs w:val="22"/>
              </w:rPr>
              <w:t>gdy</w:t>
            </w:r>
            <w:r w:rsidRPr="000C0229">
              <w:rPr>
                <w:sz w:val="22"/>
                <w:szCs w:val="22"/>
              </w:rPr>
              <w:t xml:space="preserve"> dan</w:t>
            </w:r>
            <w:r>
              <w:rPr>
                <w:sz w:val="22"/>
                <w:szCs w:val="22"/>
              </w:rPr>
              <w:t>e są</w:t>
            </w:r>
            <w:r w:rsidRPr="000C0229">
              <w:rPr>
                <w:sz w:val="22"/>
                <w:szCs w:val="22"/>
              </w:rPr>
              <w:t xml:space="preserve"> współczynnik przy najwyższej potędze oraz szkic wykresu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szkicuje wykres danego wielomianu </w:t>
            </w:r>
            <w:r>
              <w:rPr>
                <w:sz w:val="22"/>
                <w:szCs w:val="22"/>
              </w:rPr>
              <w:t xml:space="preserve">po </w:t>
            </w:r>
            <w:r w:rsidRPr="000C0229">
              <w:rPr>
                <w:sz w:val="22"/>
                <w:szCs w:val="22"/>
              </w:rPr>
              <w:t>wyznacz</w:t>
            </w:r>
            <w:r>
              <w:rPr>
                <w:sz w:val="22"/>
                <w:szCs w:val="22"/>
              </w:rPr>
              <w:t>eniu</w:t>
            </w:r>
            <w:r w:rsidRPr="000C0229">
              <w:rPr>
                <w:sz w:val="22"/>
                <w:szCs w:val="22"/>
              </w:rPr>
              <w:t xml:space="preserve"> jego pierwiastk</w:t>
            </w:r>
            <w:r>
              <w:rPr>
                <w:sz w:val="22"/>
                <w:szCs w:val="22"/>
              </w:rPr>
              <w:t>ów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K–P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lastRenderedPageBreak/>
              <w:t>14</w:t>
            </w:r>
            <w:r>
              <w:rPr>
                <w:sz w:val="22"/>
                <w:szCs w:val="22"/>
              </w:rPr>
              <w:t>.</w:t>
            </w:r>
            <w:r w:rsidRPr="000C0229">
              <w:rPr>
                <w:sz w:val="22"/>
                <w:szCs w:val="22"/>
              </w:rPr>
              <w:t xml:space="preserve"> Nierówności wielomianowe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wartości dodatnie i ujemne funkcji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nierówności wielomianowe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siatka znaków wielomianu</w:t>
            </w:r>
          </w:p>
        </w:tc>
        <w:tc>
          <w:tcPr>
            <w:tcW w:w="6412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rozwiązuje nierówności wielomianowe, korzystając ze szkicu wykresu 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rozwiązuje nierówności wielomianowe, </w:t>
            </w:r>
            <w:r>
              <w:rPr>
                <w:sz w:val="22"/>
                <w:szCs w:val="22"/>
              </w:rPr>
              <w:t>korzystając z</w:t>
            </w:r>
            <w:r w:rsidRPr="000C0229">
              <w:rPr>
                <w:sz w:val="22"/>
                <w:szCs w:val="22"/>
              </w:rPr>
              <w:t xml:space="preserve"> posta</w:t>
            </w:r>
            <w:r>
              <w:rPr>
                <w:sz w:val="22"/>
                <w:szCs w:val="22"/>
              </w:rPr>
              <w:t>ci</w:t>
            </w:r>
            <w:r w:rsidRPr="000C0229">
              <w:rPr>
                <w:sz w:val="22"/>
                <w:szCs w:val="22"/>
              </w:rPr>
              <w:t xml:space="preserve"> iloczynow</w:t>
            </w:r>
            <w:r>
              <w:rPr>
                <w:sz w:val="22"/>
                <w:szCs w:val="22"/>
              </w:rPr>
              <w:t>ej</w:t>
            </w:r>
            <w:r w:rsidRPr="000C0229">
              <w:rPr>
                <w:sz w:val="22"/>
                <w:szCs w:val="22"/>
              </w:rPr>
              <w:t xml:space="preserve"> wielomianu (dowolną metodą: szkicując wykres lub tworząc siatkę znaków)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rozwiązuje nierówność wielomianową, gdy dany jest wzór ogólny wielomianu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stosuje nierówności wielomianowe do wyznaczenia dziedziny funkcji</w:t>
            </w:r>
            <w:r>
              <w:rPr>
                <w:sz w:val="22"/>
                <w:szCs w:val="22"/>
              </w:rPr>
              <w:t xml:space="preserve"> zapisanej za pomocą pierwiastków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wykonuje działania na zbiorach określonych nierównościami wielomianowymi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stosuje nierówności wielomianowe w zadaniach z parametrem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0C0229">
              <w:rPr>
                <w:sz w:val="22"/>
                <w:szCs w:val="22"/>
              </w:rPr>
              <w:t>–D</w:t>
            </w:r>
          </w:p>
          <w:p w:rsidR="00636179" w:rsidRPr="000C0229" w:rsidRDefault="00636179" w:rsidP="009A27DF">
            <w:pPr>
              <w:spacing w:before="60"/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0C0229">
              <w:rPr>
                <w:sz w:val="22"/>
                <w:szCs w:val="22"/>
              </w:rPr>
              <w:t>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R–D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15. Wielomiany – zastosowania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zastosowanie wielomianów do rozwiązywania zadań tekstowych</w:t>
            </w:r>
          </w:p>
        </w:tc>
        <w:tc>
          <w:tcPr>
            <w:tcW w:w="6412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opisuje wielomianem zależności dane w zadaniu i wyznacza dziedzinę</w:t>
            </w:r>
            <w:r>
              <w:rPr>
                <w:sz w:val="22"/>
                <w:szCs w:val="22"/>
              </w:rPr>
              <w:t xml:space="preserve"> tego wielomianu</w:t>
            </w:r>
          </w:p>
          <w:p w:rsidR="00636179" w:rsidRPr="000D39EF" w:rsidRDefault="00636179" w:rsidP="009A27DF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rozwiązuje zadania tekstowe</w:t>
            </w:r>
            <w:r>
              <w:rPr>
                <w:sz w:val="22"/>
                <w:szCs w:val="22"/>
              </w:rPr>
              <w:t>, wykorzystując działania na wielomianach i równania wielomianowe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</w:tc>
      </w:tr>
      <w:tr w:rsidR="00636179" w:rsidRPr="000C0229" w:rsidTr="00636179">
        <w:trPr>
          <w:cantSplit/>
        </w:trPr>
        <w:tc>
          <w:tcPr>
            <w:tcW w:w="1396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636179" w:rsidRPr="000C0229" w:rsidRDefault="00636179" w:rsidP="009A27DF">
            <w:pPr>
              <w:ind w:left="68"/>
              <w:rPr>
                <w:sz w:val="22"/>
                <w:szCs w:val="22"/>
              </w:rPr>
            </w:pPr>
            <w:r w:rsidRPr="000C0229">
              <w:rPr>
                <w:b/>
                <w:sz w:val="22"/>
                <w:szCs w:val="22"/>
              </w:rPr>
              <w:t xml:space="preserve">3. </w:t>
            </w:r>
            <w:r w:rsidRPr="000C0229">
              <w:rPr>
                <w:b/>
                <w:caps/>
                <w:sz w:val="22"/>
                <w:szCs w:val="22"/>
              </w:rPr>
              <w:t>FUNKCJ</w:t>
            </w:r>
            <w:r>
              <w:rPr>
                <w:b/>
                <w:caps/>
                <w:sz w:val="22"/>
                <w:szCs w:val="22"/>
              </w:rPr>
              <w:t>E</w:t>
            </w:r>
            <w:r w:rsidRPr="000C0229">
              <w:rPr>
                <w:b/>
                <w:caps/>
                <w:sz w:val="22"/>
                <w:szCs w:val="22"/>
              </w:rPr>
              <w:t xml:space="preserve"> WYMIERN</w:t>
            </w:r>
            <w:r>
              <w:rPr>
                <w:b/>
                <w:caps/>
                <w:sz w:val="22"/>
                <w:szCs w:val="22"/>
              </w:rPr>
              <w:t>E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1. Wykres funkcji </w:t>
            </w:r>
            <m:oMath>
              <m:r>
                <w:rPr>
                  <w:rFonts w:ascii="Cambria Math"/>
                  <w:sz w:val="22"/>
                  <w:szCs w:val="22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</m:den>
              </m:f>
            </m:oMath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hiperbola – wykres funkcji </w:t>
            </w:r>
            <w:r>
              <w:rPr>
                <w:sz w:val="22"/>
                <w:szCs w:val="22"/>
              </w:rPr>
              <w:br/>
            </w:r>
            <m:oMath>
              <m:r>
                <w:rPr>
                  <w:rFonts w:ascii="Cambria Math"/>
                  <w:sz w:val="22"/>
                  <w:szCs w:val="22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</m:den>
              </m:f>
            </m:oMath>
            <w:r w:rsidRPr="000C0229">
              <w:rPr>
                <w:sz w:val="22"/>
                <w:szCs w:val="22"/>
              </w:rPr>
              <w:t xml:space="preserve">, gdzie </w:t>
            </w:r>
            <m:oMath>
              <m:r>
                <w:rPr>
                  <w:rFonts w:ascii="Cambria Math"/>
                  <w:sz w:val="22"/>
                  <w:szCs w:val="22"/>
                </w:rPr>
                <m:t>a</m:t>
              </m:r>
              <m:r>
                <w:rPr>
                  <w:rFonts w:ascii="Cambria Math"/>
                  <w:sz w:val="22"/>
                  <w:szCs w:val="22"/>
                </w:rPr>
                <m:t>≠</m:t>
              </m:r>
              <m:r>
                <w:rPr>
                  <w:rFonts w:ascii="Cambria Math"/>
                  <w:sz w:val="22"/>
                  <w:szCs w:val="22"/>
                </w:rPr>
                <m:t>0</m:t>
              </m:r>
            </m:oMath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asymptoty poziome i pionowe wykresu funkcji</w:t>
            </w:r>
          </w:p>
          <w:p w:rsidR="00636179" w:rsidRPr="00C00C7E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własności funkcji</w:t>
            </w:r>
            <m:oMath>
              <m:r>
                <w:rPr>
                  <w:rFonts w:ascii="Cambria Math"/>
                  <w:sz w:val="22"/>
                  <w:szCs w:val="22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</m:den>
              </m:f>
            </m:oMath>
            <w:r w:rsidRPr="000C022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 xml:space="preserve">gdzie </w:t>
            </w:r>
            <m:oMath>
              <m:r>
                <w:rPr>
                  <w:rFonts w:ascii="Cambria Math"/>
                  <w:sz w:val="22"/>
                  <w:szCs w:val="22"/>
                </w:rPr>
                <m:t>a</m:t>
              </m:r>
              <m:r>
                <w:rPr>
                  <w:rFonts w:ascii="Cambria Math"/>
                  <w:sz w:val="22"/>
                  <w:szCs w:val="22"/>
                </w:rPr>
                <m:t>≠</m:t>
              </m:r>
              <m:r>
                <w:rPr>
                  <w:rFonts w:ascii="Cambria Math"/>
                  <w:sz w:val="22"/>
                  <w:szCs w:val="22"/>
                </w:rPr>
                <m:t>0</m:t>
              </m:r>
            </m:oMath>
          </w:p>
          <w:p w:rsidR="0063617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osie symetrii hiperboli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środek symetrii hiperboli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450664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szkicuje wykres funkcji </w:t>
            </w:r>
            <m:oMath>
              <m:r>
                <w:rPr>
                  <w:rFonts w:ascii="Cambria Math"/>
                  <w:sz w:val="22"/>
                  <w:szCs w:val="22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</m:den>
              </m:f>
            </m:oMath>
            <w:r w:rsidRPr="000C0229">
              <w:rPr>
                <w:sz w:val="22"/>
                <w:szCs w:val="22"/>
              </w:rPr>
              <w:t>, gdzie</w:t>
            </w:r>
            <w:r>
              <w:rPr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/>
                  <w:sz w:val="22"/>
                  <w:szCs w:val="22"/>
                </w:rPr>
                <m:t>a</m:t>
              </m:r>
              <m:r>
                <w:rPr>
                  <w:rFonts w:ascii="Cambria Math"/>
                  <w:sz w:val="22"/>
                  <w:szCs w:val="22"/>
                </w:rPr>
                <m:t>≠</m:t>
              </m:r>
              <m:r>
                <w:rPr>
                  <w:rFonts w:ascii="Cambria Math"/>
                  <w:sz w:val="22"/>
                  <w:szCs w:val="22"/>
                </w:rPr>
                <m:t>0</m:t>
              </m:r>
            </m:oMath>
            <w:r>
              <w:rPr>
                <w:sz w:val="22"/>
                <w:szCs w:val="22"/>
              </w:rPr>
              <w:t>,</w:t>
            </w:r>
            <w:r w:rsidRPr="000C0229">
              <w:rPr>
                <w:sz w:val="22"/>
                <w:szCs w:val="22"/>
              </w:rPr>
              <w:t xml:space="preserve"> podaje jej własności (dziedzinę, zbiór wartości, przedziały monotoniczności)</w:t>
            </w:r>
            <w:r>
              <w:rPr>
                <w:sz w:val="22"/>
                <w:szCs w:val="22"/>
              </w:rPr>
              <w:t xml:space="preserve"> oraz </w:t>
            </w:r>
            <w:r w:rsidRPr="00450664">
              <w:rPr>
                <w:sz w:val="22"/>
                <w:szCs w:val="22"/>
              </w:rPr>
              <w:t>wyznacza</w:t>
            </w:r>
            <w:r>
              <w:rPr>
                <w:sz w:val="22"/>
                <w:szCs w:val="22"/>
              </w:rPr>
              <w:t xml:space="preserve"> równania</w:t>
            </w:r>
            <w:r w:rsidRPr="00450664">
              <w:rPr>
                <w:sz w:val="22"/>
                <w:szCs w:val="22"/>
              </w:rPr>
              <w:t xml:space="preserve"> asymptot</w:t>
            </w:r>
            <w:r>
              <w:rPr>
                <w:sz w:val="22"/>
                <w:szCs w:val="22"/>
              </w:rPr>
              <w:t xml:space="preserve"> jej</w:t>
            </w:r>
            <w:r w:rsidRPr="00450664">
              <w:rPr>
                <w:sz w:val="22"/>
                <w:szCs w:val="22"/>
              </w:rPr>
              <w:t xml:space="preserve"> wykresu </w:t>
            </w:r>
          </w:p>
          <w:p w:rsidR="00636179" w:rsidRPr="00450664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szkicuje wykres funkcji </w:t>
            </w:r>
            <m:oMath>
              <m:r>
                <w:rPr>
                  <w:rFonts w:ascii="Cambria Math"/>
                  <w:sz w:val="22"/>
                  <w:szCs w:val="22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</m:den>
              </m:f>
            </m:oMath>
            <w:r w:rsidRPr="000C0229">
              <w:rPr>
                <w:sz w:val="22"/>
                <w:szCs w:val="22"/>
              </w:rPr>
              <w:t xml:space="preserve">, gdzie </w:t>
            </w:r>
            <m:oMath>
              <m:r>
                <w:rPr>
                  <w:rFonts w:ascii="Cambria Math"/>
                  <w:sz w:val="22"/>
                  <w:szCs w:val="22"/>
                </w:rPr>
                <m:t>a</m:t>
              </m:r>
              <m:r>
                <w:rPr>
                  <w:rFonts w:ascii="Cambria Math"/>
                  <w:sz w:val="22"/>
                  <w:szCs w:val="22"/>
                </w:rPr>
                <m:t>≠</m:t>
              </m:r>
              <m:r>
                <w:rPr>
                  <w:rFonts w:ascii="Cambria Math"/>
                  <w:sz w:val="22"/>
                  <w:szCs w:val="22"/>
                </w:rPr>
                <m:t>0</m:t>
              </m:r>
            </m:oMath>
            <w:r>
              <w:rPr>
                <w:sz w:val="22"/>
                <w:szCs w:val="22"/>
              </w:rPr>
              <w:t xml:space="preserve">, </w:t>
            </w:r>
            <w:r w:rsidRPr="000C0229">
              <w:rPr>
                <w:sz w:val="22"/>
                <w:szCs w:val="22"/>
              </w:rPr>
              <w:t>w podanym zbiorze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odczytuje z wykresu współrzędne punktów przecięcia prostej i hiperboli</w:t>
            </w:r>
          </w:p>
          <w:p w:rsidR="00636179" w:rsidRPr="000C0229" w:rsidRDefault="00636179" w:rsidP="009A27DF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wyznacza współczynnik </w:t>
            </w:r>
            <w:r w:rsidRPr="000C0229">
              <w:rPr>
                <w:i/>
                <w:iCs/>
                <w:sz w:val="22"/>
                <w:szCs w:val="22"/>
              </w:rPr>
              <w:t xml:space="preserve">a </w:t>
            </w:r>
            <w:r w:rsidRPr="000C0229">
              <w:rPr>
                <w:sz w:val="22"/>
                <w:szCs w:val="22"/>
              </w:rPr>
              <w:t xml:space="preserve">tak, aby funkcja </w:t>
            </w:r>
            <m:oMath>
              <m:r>
                <w:rPr>
                  <w:rFonts w:ascii="Cambria Math"/>
                  <w:sz w:val="22"/>
                  <w:szCs w:val="22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</m:den>
              </m:f>
            </m:oMath>
            <w:r w:rsidRPr="000C0229">
              <w:rPr>
                <w:sz w:val="22"/>
                <w:szCs w:val="22"/>
              </w:rPr>
              <w:t xml:space="preserve"> spełniała podane warunki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  <w:p w:rsidR="00636179" w:rsidRPr="000C0229" w:rsidRDefault="00636179" w:rsidP="009A27DF">
            <w:pPr>
              <w:spacing w:before="60"/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lastRenderedPageBreak/>
              <w:t>2. Przesunięcie wykresu funkcji</w:t>
            </w:r>
            <m:oMath>
              <m:r>
                <w:rPr>
                  <w:rFonts w:ascii="Cambria Math"/>
                  <w:sz w:val="22"/>
                  <w:szCs w:val="22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</m:den>
              </m:f>
            </m:oMath>
            <w:r w:rsidRPr="000C0229">
              <w:rPr>
                <w:sz w:val="22"/>
                <w:szCs w:val="22"/>
              </w:rPr>
              <w:t xml:space="preserve"> o wektor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przesunięcie wykresu funkcji </w:t>
            </w:r>
            <m:oMath>
              <m:r>
                <w:rPr>
                  <w:rFonts w:ascii="Cambria Math"/>
                  <w:sz w:val="22"/>
                  <w:szCs w:val="22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</m:den>
              </m:f>
            </m:oMath>
            <w:r w:rsidRPr="000C0229">
              <w:rPr>
                <w:sz w:val="22"/>
                <w:szCs w:val="22"/>
              </w:rPr>
              <w:t xml:space="preserve"> o wektor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/>
                      <w:sz w:val="22"/>
                      <w:szCs w:val="22"/>
                    </w:rPr>
                    <m:t>p,q</m:t>
                  </m:r>
                </m:e>
              </m:d>
            </m:oMath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Uczeń: 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przesuwa wykres funkcji</w:t>
            </w:r>
            <w:r>
              <w:rPr>
                <w:bCs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/>
                  <w:sz w:val="22"/>
                  <w:szCs w:val="22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</m:den>
              </m:f>
            </m:oMath>
            <w:r w:rsidRPr="000C0229">
              <w:rPr>
                <w:sz w:val="22"/>
                <w:szCs w:val="22"/>
              </w:rPr>
              <w:t xml:space="preserve"> o dany wektor, podaje wzór i</w:t>
            </w:r>
            <w:r>
              <w:rPr>
                <w:sz w:val="22"/>
                <w:szCs w:val="22"/>
              </w:rPr>
              <w:t> </w:t>
            </w:r>
            <w:r w:rsidRPr="000C0229">
              <w:rPr>
                <w:sz w:val="22"/>
                <w:szCs w:val="22"/>
              </w:rPr>
              <w:t>określa własności otrzymanej funkcji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wyznacza dziedzinę funkcji określonej wzorem </w:t>
            </w:r>
            <m:oMath>
              <m:r>
                <w:rPr>
                  <w:rFonts w:ascii="Cambria Math"/>
                  <w:sz w:val="22"/>
                  <w:szCs w:val="22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  <m:r>
                    <w:rPr>
                      <w:rFonts w:ascii="Cambria Math"/>
                      <w:sz w:val="22"/>
                      <w:szCs w:val="22"/>
                    </w:rPr>
                    <m:t>-</m:t>
                  </m:r>
                  <m:r>
                    <w:rPr>
                      <w:rFonts w:ascii="Cambria Math"/>
                      <w:sz w:val="22"/>
                      <w:szCs w:val="22"/>
                    </w:rPr>
                    <m:t>p</m:t>
                  </m:r>
                </m:den>
              </m:f>
              <m:r>
                <w:rPr>
                  <w:rFonts w:ascii="Cambria Math"/>
                  <w:sz w:val="22"/>
                  <w:szCs w:val="22"/>
                </w:rPr>
                <m:t>+q</m:t>
              </m:r>
            </m:oMath>
            <w:r>
              <w:rPr>
                <w:sz w:val="22"/>
                <w:szCs w:val="22"/>
              </w:rPr>
              <w:t xml:space="preserve"> </w:t>
            </w:r>
            <w:r w:rsidRPr="000C0229">
              <w:rPr>
                <w:bCs/>
                <w:sz w:val="22"/>
                <w:szCs w:val="22"/>
              </w:rPr>
              <w:t>i</w:t>
            </w:r>
            <w:r>
              <w:rPr>
                <w:bCs/>
                <w:sz w:val="22"/>
                <w:szCs w:val="22"/>
              </w:rPr>
              <w:t> </w:t>
            </w:r>
            <w:r w:rsidRPr="000C0229">
              <w:rPr>
                <w:bCs/>
                <w:sz w:val="22"/>
                <w:szCs w:val="22"/>
              </w:rPr>
              <w:t xml:space="preserve">podaje równania asymptot </w:t>
            </w:r>
            <w:r>
              <w:rPr>
                <w:bCs/>
                <w:sz w:val="22"/>
                <w:szCs w:val="22"/>
              </w:rPr>
              <w:t xml:space="preserve">jej </w:t>
            </w:r>
            <w:r w:rsidRPr="000C0229">
              <w:rPr>
                <w:bCs/>
                <w:sz w:val="22"/>
                <w:szCs w:val="22"/>
              </w:rPr>
              <w:t>wykresu</w:t>
            </w:r>
          </w:p>
          <w:p w:rsidR="00636179" w:rsidRPr="00230400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podaje współrzędne wektora, o jaki należy przesunąć wykres funkcji </w:t>
            </w:r>
            <m:oMath>
              <m:r>
                <w:rPr>
                  <w:rFonts w:asci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</m:e>
              </m:d>
              <m:r>
                <w:rPr>
                  <w:rFonts w:ascii="Cambria Math"/>
                  <w:sz w:val="22"/>
                  <w:szCs w:val="2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</m:den>
              </m:f>
            </m:oMath>
            <w:r w:rsidRPr="000C0229">
              <w:rPr>
                <w:sz w:val="22"/>
                <w:szCs w:val="22"/>
              </w:rPr>
              <w:t xml:space="preserve">, aby otrzymać wykres funkcji </w:t>
            </w:r>
            <m:oMath>
              <m:r>
                <w:rPr>
                  <w:rFonts w:ascii="Cambria Math"/>
                  <w:sz w:val="22"/>
                  <w:szCs w:val="22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  <m:r>
                    <w:rPr>
                      <w:rFonts w:ascii="Cambria Math"/>
                      <w:sz w:val="22"/>
                      <w:szCs w:val="22"/>
                    </w:rPr>
                    <m:t>-</m:t>
                  </m:r>
                  <m:r>
                    <w:rPr>
                      <w:rFonts w:ascii="Cambria Math"/>
                      <w:sz w:val="22"/>
                      <w:szCs w:val="22"/>
                    </w:rPr>
                    <m:t>p</m:t>
                  </m:r>
                </m:den>
              </m:f>
              <m:r>
                <w:rPr>
                  <w:rFonts w:ascii="Cambria Math"/>
                  <w:sz w:val="22"/>
                  <w:szCs w:val="22"/>
                </w:rPr>
                <m:t>+q</m:t>
              </m:r>
            </m:oMath>
            <w:r>
              <w:rPr>
                <w:sz w:val="22"/>
                <w:szCs w:val="22"/>
              </w:rPr>
              <w:t xml:space="preserve">; </w:t>
            </w:r>
            <w:r w:rsidRPr="005E1593">
              <w:rPr>
                <w:bCs/>
                <w:sz w:val="22"/>
                <w:szCs w:val="22"/>
              </w:rPr>
              <w:t>szkicuje wykres funkcji</w:t>
            </w:r>
            <w:r>
              <w:rPr>
                <w:bCs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x-p</m:t>
                  </m:r>
                </m:den>
              </m:f>
              <m:r>
                <w:rPr>
                  <w:rFonts w:ascii="Cambria Math" w:hAnsi="Cambria Math"/>
                  <w:sz w:val="22"/>
                  <w:szCs w:val="22"/>
                </w:rPr>
                <m:t>+q</m:t>
              </m:r>
            </m:oMath>
            <w:r w:rsidRPr="000C0229" w:rsidDel="00D4204A">
              <w:rPr>
                <w:sz w:val="22"/>
                <w:szCs w:val="22"/>
              </w:rPr>
              <w:t xml:space="preserve"> </w:t>
            </w:r>
          </w:p>
          <w:p w:rsidR="00636179" w:rsidRPr="00D4204A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 równanie hiperboli na podstawie informacji podanych na rysunku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dobiera wzór funkcji do jej wykresu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wyznacza wzór funkcji spełniającej podane warunki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wyznacza równania osi symetrii oraz współrzędne środka symetrii hiperboli opisanej danym równaniem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spacing w:before="40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spacing w:before="80"/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spacing w:before="80"/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spacing w:before="8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K–R</w:t>
            </w:r>
          </w:p>
          <w:p w:rsidR="0063617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D</w:t>
            </w: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–P</w:t>
            </w:r>
            <w:r w:rsidRPr="000C0229" w:rsidDel="00D4204A">
              <w:rPr>
                <w:sz w:val="22"/>
                <w:szCs w:val="22"/>
              </w:rPr>
              <w:t xml:space="preserve"> </w:t>
            </w: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P–D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3. Funkcja homograficzna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określenie funkcji homograficznej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wykres funkcji homograficznej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postać kanoniczna funkcji homograficznej</w:t>
            </w:r>
          </w:p>
          <w:p w:rsidR="00636179" w:rsidRPr="000C0229" w:rsidRDefault="00636179" w:rsidP="009A27DF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asymptoty wykresu funkcji homograficznej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przekształca wzór </w:t>
            </w:r>
            <w:r>
              <w:rPr>
                <w:bCs/>
                <w:sz w:val="22"/>
                <w:szCs w:val="22"/>
              </w:rPr>
              <w:t xml:space="preserve">ogólny </w:t>
            </w:r>
            <w:r w:rsidRPr="000C0229">
              <w:rPr>
                <w:bCs/>
                <w:sz w:val="22"/>
                <w:szCs w:val="22"/>
              </w:rPr>
              <w:t>funkcji homograficznej do postaci kanonicznej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szkicuje wykres funkcji homograficznej i określa jej własności</w:t>
            </w:r>
          </w:p>
          <w:p w:rsidR="0063617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wyznacza równania asymptot wykresu funkcji homograficznej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podaje przykładowy wzór funkcji homograficznej, znając jej dziedzinę i zbiór wartości</w:t>
            </w:r>
          </w:p>
          <w:p w:rsidR="00636179" w:rsidRPr="00BD2300" w:rsidRDefault="00636179" w:rsidP="009A27DF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rozwiązuje zadania tekstowe dotyczące funkcji homograficznej</w:t>
            </w:r>
          </w:p>
          <w:p w:rsidR="00636179" w:rsidRPr="000C0229" w:rsidRDefault="00636179" w:rsidP="009A27DF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 zadania z parametrem dotyczące funkcji homograficznej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  <w:p w:rsidR="00636179" w:rsidRPr="00026506" w:rsidRDefault="00636179" w:rsidP="009A27DF">
            <w:pPr>
              <w:jc w:val="center"/>
              <w:rPr>
                <w:sz w:val="22"/>
                <w:szCs w:val="22"/>
              </w:rPr>
            </w:pPr>
            <w:r w:rsidRPr="00026506">
              <w:rPr>
                <w:sz w:val="22"/>
                <w:szCs w:val="22"/>
              </w:rPr>
              <w:t>P</w:t>
            </w:r>
            <w:r w:rsidRPr="000C0229">
              <w:rPr>
                <w:sz w:val="22"/>
                <w:szCs w:val="22"/>
              </w:rPr>
              <w:t>–</w:t>
            </w:r>
            <w:r w:rsidRPr="00026506">
              <w:rPr>
                <w:sz w:val="22"/>
                <w:szCs w:val="22"/>
              </w:rPr>
              <w:t>R</w:t>
            </w:r>
          </w:p>
          <w:p w:rsidR="00636179" w:rsidRPr="00026506" w:rsidRDefault="00636179" w:rsidP="009A27DF">
            <w:pPr>
              <w:jc w:val="center"/>
              <w:rPr>
                <w:sz w:val="22"/>
                <w:szCs w:val="22"/>
              </w:rPr>
            </w:pPr>
            <w:r w:rsidRPr="00026506">
              <w:rPr>
                <w:sz w:val="22"/>
                <w:szCs w:val="22"/>
              </w:rPr>
              <w:t>P</w:t>
            </w:r>
            <w:r w:rsidRPr="000C0229">
              <w:rPr>
                <w:sz w:val="22"/>
                <w:szCs w:val="22"/>
              </w:rPr>
              <w:t>–</w:t>
            </w:r>
            <w:r w:rsidRPr="00026506">
              <w:rPr>
                <w:sz w:val="22"/>
                <w:szCs w:val="22"/>
              </w:rPr>
              <w:t>R</w:t>
            </w:r>
          </w:p>
          <w:p w:rsidR="00636179" w:rsidRPr="00026506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26506" w:rsidRDefault="00636179" w:rsidP="009A27DF">
            <w:pPr>
              <w:jc w:val="center"/>
              <w:rPr>
                <w:sz w:val="22"/>
                <w:szCs w:val="22"/>
              </w:rPr>
            </w:pPr>
            <w:r w:rsidRPr="00026506">
              <w:rPr>
                <w:sz w:val="22"/>
                <w:szCs w:val="22"/>
              </w:rPr>
              <w:t>R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R–W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BD2300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Pr="000C0229">
              <w:rPr>
                <w:sz w:val="22"/>
                <w:szCs w:val="22"/>
              </w:rPr>
              <w:t>. Mnożenie i dzielenie wyrażeń wymiernych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mnożenie i dzielenie wyrażeń wymiernych</w:t>
            </w:r>
          </w:p>
          <w:p w:rsidR="00636179" w:rsidRPr="000C0229" w:rsidRDefault="00636179" w:rsidP="009A27DF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dziedzin</w:t>
            </w:r>
            <w:r>
              <w:rPr>
                <w:bCs/>
                <w:sz w:val="22"/>
                <w:szCs w:val="22"/>
              </w:rPr>
              <w:t>y</w:t>
            </w:r>
            <w:r w:rsidRPr="000C0229">
              <w:rPr>
                <w:bCs/>
                <w:sz w:val="22"/>
                <w:szCs w:val="22"/>
              </w:rPr>
              <w:t xml:space="preserve"> iloczynu i ilorazu wyrażeń wymiernych</w:t>
            </w:r>
            <w:r w:rsidRPr="000C0229">
              <w:rPr>
                <w:sz w:val="22"/>
                <w:szCs w:val="22"/>
              </w:rPr>
              <w:br/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 xml:space="preserve">wyznacza dziedzinę </w:t>
            </w:r>
            <w:r>
              <w:rPr>
                <w:bCs/>
                <w:sz w:val="22"/>
                <w:szCs w:val="22"/>
              </w:rPr>
              <w:t xml:space="preserve">prostego </w:t>
            </w:r>
            <w:r w:rsidRPr="005E1593">
              <w:rPr>
                <w:bCs/>
                <w:sz w:val="22"/>
                <w:szCs w:val="22"/>
              </w:rPr>
              <w:t>wyrażenia wymiernego</w:t>
            </w:r>
            <w:r>
              <w:rPr>
                <w:bCs/>
                <w:sz w:val="22"/>
                <w:szCs w:val="22"/>
              </w:rPr>
              <w:t xml:space="preserve"> i oblicza jego wartość </w:t>
            </w:r>
            <w:r w:rsidRPr="005E1593">
              <w:rPr>
                <w:bCs/>
                <w:sz w:val="22"/>
                <w:szCs w:val="22"/>
              </w:rPr>
              <w:t>dla danej wartości zmiennej</w:t>
            </w:r>
          </w:p>
          <w:p w:rsidR="0063617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upraszcza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4D7D83">
              <w:rPr>
                <w:sz w:val="22"/>
                <w:szCs w:val="22"/>
              </w:rPr>
              <w:t>w prostych przypadkach</w:t>
            </w:r>
            <w:r w:rsidRPr="005E1593">
              <w:rPr>
                <w:bCs/>
                <w:sz w:val="22"/>
                <w:szCs w:val="22"/>
              </w:rPr>
              <w:t xml:space="preserve"> wyrażenia wymierne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wyznacza dziedzin</w:t>
            </w:r>
            <w:r>
              <w:rPr>
                <w:bCs/>
                <w:sz w:val="22"/>
                <w:szCs w:val="22"/>
              </w:rPr>
              <w:t>y</w:t>
            </w:r>
            <w:r w:rsidRPr="000C0229">
              <w:rPr>
                <w:bCs/>
                <w:sz w:val="22"/>
                <w:szCs w:val="22"/>
              </w:rPr>
              <w:t xml:space="preserve"> iloczynu oraz ilorazu wyrażeń wymiernych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mnoży wyrażenia wymierne</w:t>
            </w:r>
          </w:p>
          <w:p w:rsidR="00636179" w:rsidRPr="00E04C8C" w:rsidRDefault="00636179" w:rsidP="009A27DF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dzieli wyrażenia wymierne</w:t>
            </w:r>
          </w:p>
          <w:p w:rsidR="00636179" w:rsidRPr="00E04C8C" w:rsidRDefault="00636179" w:rsidP="009A27DF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 xml:space="preserve">wykorzystuje </w:t>
            </w:r>
            <w:r>
              <w:rPr>
                <w:bCs/>
                <w:sz w:val="22"/>
                <w:szCs w:val="22"/>
              </w:rPr>
              <w:t xml:space="preserve">mnożenie i dzielenie </w:t>
            </w:r>
            <w:r w:rsidRPr="005E1593">
              <w:rPr>
                <w:bCs/>
                <w:sz w:val="22"/>
                <w:szCs w:val="22"/>
              </w:rPr>
              <w:t>wyraże</w:t>
            </w:r>
            <w:r>
              <w:rPr>
                <w:bCs/>
                <w:sz w:val="22"/>
                <w:szCs w:val="22"/>
              </w:rPr>
              <w:t>ń</w:t>
            </w:r>
            <w:r w:rsidRPr="005E1593">
              <w:rPr>
                <w:bCs/>
                <w:sz w:val="22"/>
                <w:szCs w:val="22"/>
              </w:rPr>
              <w:t xml:space="preserve"> wymiern</w:t>
            </w:r>
            <w:r>
              <w:rPr>
                <w:bCs/>
                <w:sz w:val="22"/>
                <w:szCs w:val="22"/>
              </w:rPr>
              <w:t>ych</w:t>
            </w:r>
            <w:r w:rsidRPr="005E1593">
              <w:rPr>
                <w:bCs/>
                <w:sz w:val="22"/>
                <w:szCs w:val="22"/>
              </w:rPr>
              <w:t xml:space="preserve"> do rozwiązywania zadań</w:t>
            </w:r>
          </w:p>
          <w:p w:rsidR="00636179" w:rsidRPr="000C0229" w:rsidRDefault="00636179" w:rsidP="009A27DF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mnoży wyrażenia wymierne dwóch zmiennych i podaje konieczne założenia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</w:t>
            </w:r>
            <w:r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</w:t>
            </w:r>
            <w:r>
              <w:rPr>
                <w:sz w:val="22"/>
                <w:szCs w:val="22"/>
              </w:rPr>
              <w:t>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</w:t>
            </w:r>
            <w:r>
              <w:rPr>
                <w:sz w:val="22"/>
                <w:szCs w:val="22"/>
              </w:rPr>
              <w:t>R</w:t>
            </w:r>
          </w:p>
          <w:p w:rsidR="00636179" w:rsidRPr="000C0229" w:rsidRDefault="00636179" w:rsidP="009A27DF">
            <w:pPr>
              <w:spacing w:before="6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K–R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K–R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R–D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0C0229">
              <w:rPr>
                <w:sz w:val="22"/>
                <w:szCs w:val="22"/>
              </w:rPr>
              <w:t>. Dodawanie</w:t>
            </w:r>
            <w:r w:rsidRPr="000C0229">
              <w:rPr>
                <w:sz w:val="22"/>
                <w:szCs w:val="22"/>
              </w:rPr>
              <w:br/>
              <w:t>i odejmowanie wyrażeń wymiernych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dodawanie i odejmowanie wyrażeń wymiernych</w:t>
            </w:r>
          </w:p>
          <w:p w:rsidR="00636179" w:rsidRPr="000C0229" w:rsidRDefault="00636179" w:rsidP="009A27DF">
            <w:pPr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dziedzin</w:t>
            </w:r>
            <w:r>
              <w:rPr>
                <w:bCs/>
                <w:sz w:val="22"/>
                <w:szCs w:val="22"/>
              </w:rPr>
              <w:t>y</w:t>
            </w:r>
            <w:r w:rsidRPr="000C0229">
              <w:rPr>
                <w:bCs/>
                <w:sz w:val="22"/>
                <w:szCs w:val="22"/>
              </w:rPr>
              <w:t xml:space="preserve"> sumy i różnicy wyrażeń wymiernych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wyznacza dziedzin</w:t>
            </w:r>
            <w:r>
              <w:rPr>
                <w:bCs/>
                <w:sz w:val="22"/>
                <w:szCs w:val="22"/>
              </w:rPr>
              <w:t>y</w:t>
            </w:r>
            <w:r w:rsidRPr="000C0229">
              <w:rPr>
                <w:bCs/>
                <w:sz w:val="22"/>
                <w:szCs w:val="22"/>
              </w:rPr>
              <w:t xml:space="preserve"> sumy i różnicy wyrażeń wymiernych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dodaje i odejmuje wyrażenia wymierne</w:t>
            </w:r>
          </w:p>
          <w:p w:rsidR="00636179" w:rsidRPr="005940AA" w:rsidRDefault="00636179" w:rsidP="009A27DF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przekształca wzory, stosując działania na wyrażeniach wymiernych</w:t>
            </w:r>
            <w:r>
              <w:rPr>
                <w:bCs/>
                <w:sz w:val="22"/>
                <w:szCs w:val="22"/>
              </w:rPr>
              <w:t>; wyznacza z danego wzoru wskazaną zmienną</w:t>
            </w:r>
          </w:p>
          <w:p w:rsidR="00636179" w:rsidRPr="00016386" w:rsidRDefault="00636179" w:rsidP="009A27DF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016386">
              <w:rPr>
                <w:bCs/>
                <w:sz w:val="22"/>
                <w:szCs w:val="22"/>
              </w:rPr>
              <w:t>wykorzystuje</w:t>
            </w:r>
            <w:r>
              <w:rPr>
                <w:bCs/>
                <w:sz w:val="22"/>
                <w:szCs w:val="22"/>
              </w:rPr>
              <w:t xml:space="preserve"> dodawanie i</w:t>
            </w:r>
            <w:r w:rsidRPr="00016386">
              <w:rPr>
                <w:bCs/>
                <w:sz w:val="22"/>
                <w:szCs w:val="22"/>
              </w:rPr>
              <w:t xml:space="preserve"> odejmowanie wyrażeń wymiernych do badania monotoniczności funkcji homograficznej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K–R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0C0229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0C0229">
              <w:rPr>
                <w:sz w:val="22"/>
                <w:szCs w:val="22"/>
              </w:rPr>
              <w:t>. Równania wymierne</w:t>
            </w:r>
            <w:r>
              <w:rPr>
                <w:sz w:val="22"/>
                <w:szCs w:val="22"/>
              </w:rPr>
              <w:t xml:space="preserve"> (1)</w:t>
            </w:r>
          </w:p>
          <w:p w:rsidR="00636179" w:rsidRPr="000C0229" w:rsidRDefault="00636179" w:rsidP="009A27DF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23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równania</w:t>
            </w:r>
            <w:r w:rsidRPr="000C0229">
              <w:rPr>
                <w:bCs/>
                <w:sz w:val="22"/>
                <w:szCs w:val="22"/>
              </w:rPr>
              <w:t xml:space="preserve"> wymierne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016386">
              <w:rPr>
                <w:bCs/>
                <w:sz w:val="22"/>
                <w:szCs w:val="22"/>
              </w:rPr>
              <w:t>typu</w:t>
            </w:r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br/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noProof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noProof/>
                      <w:sz w:val="22"/>
                      <w:szCs w:val="22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noProof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/>
                          <w:noProof/>
                          <w:sz w:val="22"/>
                          <w:szCs w:val="22"/>
                        </w:rPr>
                        <m:t>x</m:t>
                      </m:r>
                    </m:e>
                  </m:d>
                </m:num>
                <m:den>
                  <m:r>
                    <w:rPr>
                      <w:rFonts w:ascii="Cambria Math"/>
                      <w:noProof/>
                      <w:sz w:val="22"/>
                      <w:szCs w:val="22"/>
                    </w:rPr>
                    <m:t>Q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noProof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/>
                          <w:noProof/>
                          <w:sz w:val="22"/>
                          <w:szCs w:val="22"/>
                        </w:rPr>
                        <m:t>x</m:t>
                      </m:r>
                    </m:e>
                  </m:d>
                </m:den>
              </m:f>
              <m:r>
                <w:rPr>
                  <w:rFonts w:ascii="Cambria Math"/>
                  <w:noProof/>
                  <w:sz w:val="22"/>
                  <w:szCs w:val="22"/>
                </w:rPr>
                <m:t>=0</m:t>
              </m:r>
            </m:oMath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Uczeń: </w:t>
            </w:r>
          </w:p>
          <w:p w:rsidR="00636179" w:rsidRPr="00551AE0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rozwiązuje równania wymierne</w:t>
            </w:r>
            <w:r>
              <w:rPr>
                <w:bCs/>
                <w:sz w:val="22"/>
                <w:szCs w:val="22"/>
              </w:rPr>
              <w:t xml:space="preserve"> typu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noProof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noProof/>
                      <w:sz w:val="22"/>
                      <w:szCs w:val="22"/>
                    </w:rPr>
                    <m:t>P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noProof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/>
                          <w:noProof/>
                          <w:sz w:val="22"/>
                          <w:szCs w:val="22"/>
                        </w:rPr>
                        <m:t>x</m:t>
                      </m:r>
                    </m:e>
                  </m:d>
                </m:num>
                <m:den>
                  <m:r>
                    <w:rPr>
                      <w:rFonts w:ascii="Cambria Math"/>
                      <w:noProof/>
                      <w:sz w:val="22"/>
                      <w:szCs w:val="22"/>
                    </w:rPr>
                    <m:t>Q</m:t>
                  </m:r>
                  <m:d>
                    <m:dPr>
                      <m:ctrlPr>
                        <w:rPr>
                          <w:rFonts w:ascii="Cambria Math" w:hAnsi="Cambria Math"/>
                          <w:bCs/>
                          <w:i/>
                          <w:noProof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/>
                          <w:noProof/>
                          <w:sz w:val="22"/>
                          <w:szCs w:val="22"/>
                        </w:rPr>
                        <m:t>x</m:t>
                      </m:r>
                    </m:e>
                  </m:d>
                </m:den>
              </m:f>
              <m:r>
                <w:rPr>
                  <w:rFonts w:ascii="Cambria Math"/>
                  <w:noProof/>
                  <w:sz w:val="22"/>
                  <w:szCs w:val="22"/>
                </w:rPr>
                <m:t>=0</m:t>
              </m:r>
            </m:oMath>
            <w:r>
              <w:rPr>
                <w:bCs/>
                <w:sz w:val="22"/>
                <w:szCs w:val="22"/>
              </w:rPr>
              <w:t>,</w:t>
            </w:r>
            <w:r w:rsidRPr="000C0229">
              <w:rPr>
                <w:bCs/>
                <w:sz w:val="22"/>
                <w:szCs w:val="22"/>
              </w:rPr>
              <w:t xml:space="preserve"> podaje</w:t>
            </w:r>
            <w:r>
              <w:rPr>
                <w:bCs/>
                <w:sz w:val="22"/>
                <w:szCs w:val="22"/>
              </w:rPr>
              <w:t xml:space="preserve"> i uwzględnia</w:t>
            </w:r>
            <w:r w:rsidRPr="000C0229">
              <w:rPr>
                <w:bCs/>
                <w:sz w:val="22"/>
                <w:szCs w:val="22"/>
              </w:rPr>
              <w:t xml:space="preserve"> odpowiednie założenia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K–R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16386" w:rsidRDefault="00636179" w:rsidP="009A27DF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016386">
              <w:rPr>
                <w:sz w:val="22"/>
                <w:szCs w:val="22"/>
              </w:rPr>
              <w:t>7. Równania wymierne (2)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16386" w:rsidRDefault="00636179" w:rsidP="009A27DF">
            <w:pPr>
              <w:numPr>
                <w:ilvl w:val="0"/>
                <w:numId w:val="23"/>
              </w:numPr>
              <w:ind w:left="357" w:hanging="357"/>
              <w:rPr>
                <w:sz w:val="22"/>
                <w:szCs w:val="22"/>
              </w:rPr>
            </w:pPr>
            <w:r w:rsidRPr="00016386">
              <w:rPr>
                <w:sz w:val="22"/>
                <w:szCs w:val="22"/>
              </w:rPr>
              <w:t>równania</w:t>
            </w:r>
            <w:r w:rsidRPr="00016386">
              <w:rPr>
                <w:bCs/>
                <w:sz w:val="22"/>
                <w:szCs w:val="22"/>
              </w:rPr>
              <w:t xml:space="preserve"> wymierne</w:t>
            </w:r>
          </w:p>
          <w:p w:rsidR="00636179" w:rsidRPr="00016386" w:rsidRDefault="00636179" w:rsidP="009A27DF">
            <w:pPr>
              <w:rPr>
                <w:sz w:val="22"/>
                <w:szCs w:val="22"/>
              </w:rPr>
            </w:pP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Uczeń: </w:t>
            </w:r>
          </w:p>
          <w:p w:rsidR="00636179" w:rsidRPr="00567442" w:rsidRDefault="00636179" w:rsidP="009A27DF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rozwiązuje równania</w:t>
            </w:r>
            <w:r>
              <w:rPr>
                <w:bCs/>
                <w:sz w:val="22"/>
                <w:szCs w:val="22"/>
              </w:rPr>
              <w:t xml:space="preserve"> wymierne</w:t>
            </w:r>
            <w:r w:rsidRPr="00016386">
              <w:rPr>
                <w:bCs/>
                <w:color w:val="000000" w:themeColor="text1"/>
                <w:sz w:val="22"/>
                <w:szCs w:val="22"/>
              </w:rPr>
              <w:t xml:space="preserve"> i </w:t>
            </w:r>
            <w:r>
              <w:rPr>
                <w:bCs/>
                <w:sz w:val="22"/>
                <w:szCs w:val="22"/>
              </w:rPr>
              <w:t>uwzględnia</w:t>
            </w:r>
            <w:r w:rsidRPr="000C0229">
              <w:rPr>
                <w:bCs/>
                <w:sz w:val="22"/>
                <w:szCs w:val="22"/>
              </w:rPr>
              <w:t xml:space="preserve"> odpowiednie założenia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:rsidR="00636179" w:rsidRPr="00551AE0" w:rsidRDefault="00636179" w:rsidP="009A27DF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znajduje współrzędne punktów wspólnych hiperboli i prostej</w:t>
            </w:r>
          </w:p>
          <w:p w:rsidR="00636179" w:rsidRPr="00551AE0" w:rsidRDefault="00636179" w:rsidP="009A27DF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551AE0">
              <w:rPr>
                <w:sz w:val="22"/>
                <w:szCs w:val="22"/>
              </w:rPr>
              <w:t>rozwiązuje algebraicznie i graficznie układy równań, w których występują wyrażenia wymierne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0C0229">
              <w:rPr>
                <w:sz w:val="22"/>
                <w:szCs w:val="22"/>
              </w:rPr>
              <w:t>–R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  <w:r w:rsidRPr="000C0229">
              <w:rPr>
                <w:sz w:val="22"/>
                <w:szCs w:val="22"/>
              </w:rPr>
              <w:t>. Nierówności wymierne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znak ilorazu a znak iloczynu</w:t>
            </w:r>
          </w:p>
          <w:p w:rsidR="00636179" w:rsidRPr="000C0229" w:rsidRDefault="00636179" w:rsidP="009A27DF">
            <w:pPr>
              <w:numPr>
                <w:ilvl w:val="0"/>
                <w:numId w:val="23"/>
              </w:numPr>
              <w:ind w:left="357" w:hanging="357"/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nierówności wymierne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DA0496" w:rsidRDefault="00636179" w:rsidP="009A27DF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DA0496">
              <w:rPr>
                <w:color w:val="000000" w:themeColor="text1"/>
                <w:sz w:val="22"/>
                <w:szCs w:val="22"/>
              </w:rPr>
              <w:t>Uczeń:</w:t>
            </w:r>
          </w:p>
          <w:p w:rsidR="00636179" w:rsidRPr="00DA0496" w:rsidRDefault="00636179" w:rsidP="009A27DF">
            <w:pPr>
              <w:numPr>
                <w:ilvl w:val="0"/>
                <w:numId w:val="5"/>
              </w:numPr>
              <w:rPr>
                <w:bCs/>
                <w:color w:val="000000" w:themeColor="text1"/>
                <w:sz w:val="22"/>
                <w:szCs w:val="22"/>
              </w:rPr>
            </w:pPr>
            <w:r w:rsidRPr="00DA0496">
              <w:rPr>
                <w:bCs/>
                <w:color w:val="000000" w:themeColor="text1"/>
                <w:sz w:val="22"/>
                <w:szCs w:val="22"/>
              </w:rPr>
              <w:t>odczytuje z danego wykresu zbiór rozwiązań nierówności wymiernej</w:t>
            </w:r>
          </w:p>
          <w:p w:rsidR="00636179" w:rsidRPr="00DA0496" w:rsidRDefault="00636179" w:rsidP="009A27DF">
            <w:pPr>
              <w:numPr>
                <w:ilvl w:val="0"/>
                <w:numId w:val="5"/>
              </w:numPr>
              <w:rPr>
                <w:bCs/>
                <w:color w:val="000000" w:themeColor="text1"/>
                <w:sz w:val="22"/>
                <w:szCs w:val="22"/>
              </w:rPr>
            </w:pPr>
            <w:r w:rsidRPr="00DA0496">
              <w:rPr>
                <w:bCs/>
                <w:color w:val="000000" w:themeColor="text1"/>
                <w:sz w:val="22"/>
                <w:szCs w:val="22"/>
              </w:rPr>
              <w:t>rozwiązuje nierówności wymierne i podaje odpowiednie założenia</w:t>
            </w:r>
          </w:p>
          <w:p w:rsidR="00636179" w:rsidRPr="00DA0496" w:rsidRDefault="00636179" w:rsidP="009A27DF">
            <w:pPr>
              <w:numPr>
                <w:ilvl w:val="0"/>
                <w:numId w:val="5"/>
              </w:numPr>
              <w:rPr>
                <w:bCs/>
                <w:color w:val="000000" w:themeColor="text1"/>
                <w:sz w:val="22"/>
                <w:szCs w:val="22"/>
              </w:rPr>
            </w:pPr>
            <w:r w:rsidRPr="00DA0496">
              <w:rPr>
                <w:bCs/>
                <w:color w:val="000000" w:themeColor="text1"/>
                <w:sz w:val="22"/>
                <w:szCs w:val="22"/>
              </w:rPr>
              <w:t>stosuje nierówności wymierne do porównywania wartości funkcji</w:t>
            </w:r>
          </w:p>
          <w:p w:rsidR="00636179" w:rsidRDefault="00636179" w:rsidP="009A27DF">
            <w:pPr>
              <w:numPr>
                <w:ilvl w:val="0"/>
                <w:numId w:val="5"/>
              </w:numPr>
              <w:rPr>
                <w:bCs/>
                <w:color w:val="000000" w:themeColor="text1"/>
                <w:sz w:val="22"/>
                <w:szCs w:val="22"/>
              </w:rPr>
            </w:pPr>
            <w:r w:rsidRPr="00DA0496">
              <w:rPr>
                <w:bCs/>
                <w:color w:val="000000" w:themeColor="text1"/>
                <w:sz w:val="22"/>
                <w:szCs w:val="22"/>
              </w:rPr>
              <w:t>rozwiązuje graficznie nierówności wymierne</w:t>
            </w:r>
          </w:p>
          <w:p w:rsidR="00636179" w:rsidRPr="00DA0496" w:rsidRDefault="00636179" w:rsidP="009A27DF">
            <w:pPr>
              <w:numPr>
                <w:ilvl w:val="0"/>
                <w:numId w:val="5"/>
              </w:numPr>
              <w:rPr>
                <w:bCs/>
                <w:color w:val="000000" w:themeColor="text1"/>
                <w:sz w:val="22"/>
                <w:szCs w:val="22"/>
              </w:rPr>
            </w:pPr>
            <w:r w:rsidRPr="00DA0496">
              <w:rPr>
                <w:bCs/>
                <w:color w:val="000000" w:themeColor="text1"/>
                <w:sz w:val="22"/>
                <w:szCs w:val="22"/>
              </w:rPr>
              <w:t>rozwiązuje układy nierówności wymiernych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257835" w:rsidRDefault="00636179" w:rsidP="009A27DF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Pr="00257835">
              <w:rPr>
                <w:color w:val="000000"/>
                <w:sz w:val="22"/>
                <w:szCs w:val="22"/>
              </w:rPr>
              <w:t>. Dziedzina funkcji. Funkcje wymierne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257835" w:rsidRDefault="00636179" w:rsidP="009A27DF">
            <w:pPr>
              <w:numPr>
                <w:ilvl w:val="0"/>
                <w:numId w:val="5"/>
              </w:numPr>
              <w:rPr>
                <w:bCs/>
                <w:color w:val="000000"/>
                <w:sz w:val="22"/>
                <w:szCs w:val="22"/>
              </w:rPr>
            </w:pPr>
            <w:r w:rsidRPr="00257835">
              <w:rPr>
                <w:bCs/>
                <w:color w:val="000000"/>
                <w:sz w:val="22"/>
                <w:szCs w:val="22"/>
              </w:rPr>
              <w:t>funkcja wymierna</w:t>
            </w:r>
          </w:p>
          <w:p w:rsidR="00636179" w:rsidRPr="00257835" w:rsidRDefault="00636179" w:rsidP="009A27DF">
            <w:pPr>
              <w:numPr>
                <w:ilvl w:val="0"/>
                <w:numId w:val="5"/>
              </w:numPr>
              <w:rPr>
                <w:bCs/>
                <w:color w:val="000000"/>
                <w:sz w:val="22"/>
                <w:szCs w:val="22"/>
              </w:rPr>
            </w:pPr>
            <w:r w:rsidRPr="00257835">
              <w:rPr>
                <w:bCs/>
                <w:color w:val="000000"/>
                <w:sz w:val="22"/>
                <w:szCs w:val="22"/>
              </w:rPr>
              <w:t>dziedzina funkcji wymiernej</w:t>
            </w:r>
          </w:p>
          <w:p w:rsidR="00636179" w:rsidRPr="00257835" w:rsidRDefault="00636179" w:rsidP="009A27DF">
            <w:pPr>
              <w:numPr>
                <w:ilvl w:val="0"/>
                <w:numId w:val="5"/>
              </w:numPr>
              <w:rPr>
                <w:bCs/>
                <w:color w:val="000000"/>
                <w:sz w:val="22"/>
                <w:szCs w:val="22"/>
              </w:rPr>
            </w:pPr>
            <w:r w:rsidRPr="00257835">
              <w:rPr>
                <w:bCs/>
                <w:color w:val="000000"/>
                <w:sz w:val="22"/>
                <w:szCs w:val="22"/>
              </w:rPr>
              <w:t xml:space="preserve">równość funkcji 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257835" w:rsidRDefault="00636179" w:rsidP="009A27DF">
            <w:pPr>
              <w:jc w:val="both"/>
              <w:rPr>
                <w:color w:val="000000"/>
                <w:spacing w:val="-6"/>
                <w:sz w:val="22"/>
                <w:szCs w:val="22"/>
              </w:rPr>
            </w:pPr>
            <w:r w:rsidRPr="00257835">
              <w:rPr>
                <w:color w:val="000000"/>
                <w:spacing w:val="-6"/>
                <w:sz w:val="22"/>
                <w:szCs w:val="22"/>
              </w:rPr>
              <w:t>Uczeń:</w:t>
            </w:r>
          </w:p>
          <w:p w:rsidR="00636179" w:rsidRPr="00257835" w:rsidRDefault="00636179" w:rsidP="009A27DF">
            <w:pPr>
              <w:numPr>
                <w:ilvl w:val="0"/>
                <w:numId w:val="5"/>
              </w:numPr>
              <w:rPr>
                <w:bCs/>
                <w:color w:val="000000"/>
                <w:sz w:val="22"/>
                <w:szCs w:val="22"/>
              </w:rPr>
            </w:pPr>
            <w:r w:rsidRPr="00257835">
              <w:rPr>
                <w:bCs/>
                <w:color w:val="000000"/>
                <w:sz w:val="22"/>
                <w:szCs w:val="22"/>
              </w:rPr>
              <w:t>wyznacza dziedzinę i miejsce zerowe funkcji, w której</w:t>
            </w:r>
            <w:r>
              <w:rPr>
                <w:bCs/>
                <w:color w:val="000000"/>
                <w:sz w:val="22"/>
                <w:szCs w:val="22"/>
              </w:rPr>
              <w:t xml:space="preserve"> wzorze</w:t>
            </w:r>
            <w:r w:rsidRPr="00257835">
              <w:rPr>
                <w:bCs/>
                <w:color w:val="000000"/>
                <w:sz w:val="22"/>
                <w:szCs w:val="22"/>
              </w:rPr>
              <w:t xml:space="preserve"> występują ułamki i pierwiastki</w:t>
            </w:r>
          </w:p>
          <w:p w:rsidR="00636179" w:rsidRPr="00257835" w:rsidRDefault="00636179" w:rsidP="009A27DF">
            <w:pPr>
              <w:numPr>
                <w:ilvl w:val="0"/>
                <w:numId w:val="5"/>
              </w:numPr>
              <w:rPr>
                <w:bCs/>
                <w:color w:val="000000"/>
                <w:sz w:val="22"/>
                <w:szCs w:val="22"/>
              </w:rPr>
            </w:pPr>
            <w:r w:rsidRPr="00257835">
              <w:rPr>
                <w:bCs/>
                <w:color w:val="000000"/>
                <w:sz w:val="22"/>
                <w:szCs w:val="22"/>
              </w:rPr>
              <w:t>wyznacza dziedzinę i miejsce zerowe funkcji wymiernej danej wzorem</w:t>
            </w:r>
          </w:p>
          <w:p w:rsidR="00636179" w:rsidRPr="00257835" w:rsidRDefault="00636179" w:rsidP="009A27DF">
            <w:pPr>
              <w:numPr>
                <w:ilvl w:val="0"/>
                <w:numId w:val="5"/>
              </w:numPr>
              <w:rPr>
                <w:bCs/>
                <w:color w:val="000000"/>
                <w:sz w:val="22"/>
                <w:szCs w:val="22"/>
              </w:rPr>
            </w:pPr>
            <w:r w:rsidRPr="00257835">
              <w:rPr>
                <w:bCs/>
                <w:color w:val="000000"/>
                <w:sz w:val="22"/>
                <w:szCs w:val="22"/>
              </w:rPr>
              <w:t>bada, czy dane funkcje są równe</w:t>
            </w:r>
            <w:r>
              <w:rPr>
                <w:bCs/>
                <w:color w:val="000000"/>
                <w:sz w:val="22"/>
                <w:szCs w:val="22"/>
              </w:rPr>
              <w:t>,</w:t>
            </w:r>
            <w:r w:rsidRPr="00257835">
              <w:rPr>
                <w:bCs/>
                <w:color w:val="000000"/>
                <w:sz w:val="22"/>
                <w:szCs w:val="22"/>
              </w:rPr>
              <w:t xml:space="preserve"> i szkicuje ich wykresy</w:t>
            </w:r>
          </w:p>
          <w:p w:rsidR="00636179" w:rsidRPr="00257835" w:rsidRDefault="00636179" w:rsidP="009A27DF">
            <w:pPr>
              <w:numPr>
                <w:ilvl w:val="0"/>
                <w:numId w:val="5"/>
              </w:numPr>
              <w:rPr>
                <w:bCs/>
                <w:color w:val="000000"/>
                <w:sz w:val="22"/>
                <w:szCs w:val="22"/>
              </w:rPr>
            </w:pPr>
            <w:r w:rsidRPr="00257835">
              <w:rPr>
                <w:bCs/>
                <w:color w:val="000000"/>
                <w:sz w:val="22"/>
                <w:szCs w:val="22"/>
              </w:rPr>
              <w:t>wyznacza iloczyn i iloraz danych funkcji wymiernych, określa dziedzin</w:t>
            </w:r>
            <w:r>
              <w:rPr>
                <w:bCs/>
                <w:color w:val="000000"/>
                <w:sz w:val="22"/>
                <w:szCs w:val="22"/>
              </w:rPr>
              <w:t>y</w:t>
            </w:r>
            <w:r w:rsidRPr="00257835">
              <w:rPr>
                <w:bCs/>
                <w:color w:val="000000"/>
                <w:sz w:val="22"/>
                <w:szCs w:val="22"/>
              </w:rPr>
              <w:t xml:space="preserve"> iloczynu i ilorazu</w:t>
            </w:r>
          </w:p>
          <w:p w:rsidR="00636179" w:rsidRPr="00257835" w:rsidRDefault="00636179" w:rsidP="009A27DF">
            <w:pPr>
              <w:numPr>
                <w:ilvl w:val="0"/>
                <w:numId w:val="5"/>
              </w:numPr>
              <w:rPr>
                <w:bCs/>
                <w:color w:val="000000"/>
                <w:sz w:val="22"/>
                <w:szCs w:val="22"/>
              </w:rPr>
            </w:pPr>
            <w:r w:rsidRPr="00257835">
              <w:rPr>
                <w:bCs/>
                <w:color w:val="000000"/>
                <w:sz w:val="22"/>
                <w:szCs w:val="22"/>
              </w:rPr>
              <w:t>rozwiązuje zadania, korzystając z danego wykresu funkcji wymiernej</w:t>
            </w:r>
            <w:r>
              <w:rPr>
                <w:bCs/>
                <w:color w:val="000000"/>
                <w:sz w:val="22"/>
                <w:szCs w:val="22"/>
              </w:rPr>
              <w:t>,</w:t>
            </w:r>
            <w:r w:rsidRPr="00257835">
              <w:rPr>
                <w:bCs/>
                <w:color w:val="000000"/>
                <w:sz w:val="22"/>
                <w:szCs w:val="22"/>
              </w:rPr>
              <w:t xml:space="preserve"> oraz zadania z parametrem dotyczące funkcji wymiernej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257835" w:rsidRDefault="00636179" w:rsidP="009A27D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636179" w:rsidRPr="00257835" w:rsidRDefault="00636179" w:rsidP="009A27D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636179" w:rsidRPr="00257835" w:rsidRDefault="00636179" w:rsidP="009A27DF">
            <w:pPr>
              <w:jc w:val="center"/>
              <w:rPr>
                <w:color w:val="000000"/>
                <w:sz w:val="22"/>
                <w:szCs w:val="22"/>
              </w:rPr>
            </w:pPr>
            <w:r w:rsidRPr="00257835">
              <w:rPr>
                <w:color w:val="000000"/>
                <w:sz w:val="22"/>
                <w:szCs w:val="22"/>
              </w:rPr>
              <w:t>K–R</w:t>
            </w:r>
          </w:p>
          <w:p w:rsidR="00636179" w:rsidRPr="00257835" w:rsidRDefault="00636179" w:rsidP="009A27DF">
            <w:pPr>
              <w:rPr>
                <w:color w:val="000000"/>
                <w:sz w:val="22"/>
                <w:szCs w:val="22"/>
              </w:rPr>
            </w:pPr>
          </w:p>
          <w:p w:rsidR="00636179" w:rsidRPr="00257835" w:rsidRDefault="00636179" w:rsidP="009A27DF">
            <w:pPr>
              <w:jc w:val="center"/>
              <w:rPr>
                <w:color w:val="000000"/>
                <w:sz w:val="22"/>
                <w:szCs w:val="22"/>
              </w:rPr>
            </w:pPr>
            <w:r w:rsidRPr="00257835">
              <w:rPr>
                <w:color w:val="000000"/>
                <w:sz w:val="22"/>
                <w:szCs w:val="22"/>
              </w:rPr>
              <w:t>K–P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P–R</w:t>
            </w:r>
          </w:p>
          <w:p w:rsidR="00636179" w:rsidRPr="00257835" w:rsidRDefault="00636179" w:rsidP="009A27DF">
            <w:pPr>
              <w:spacing w:before="60"/>
              <w:jc w:val="center"/>
              <w:rPr>
                <w:color w:val="000000"/>
                <w:sz w:val="22"/>
                <w:szCs w:val="22"/>
              </w:rPr>
            </w:pPr>
          </w:p>
          <w:p w:rsidR="00636179" w:rsidRPr="00257835" w:rsidRDefault="00636179" w:rsidP="009A27DF">
            <w:pPr>
              <w:spacing w:before="60"/>
              <w:jc w:val="center"/>
              <w:rPr>
                <w:color w:val="000000"/>
                <w:sz w:val="22"/>
                <w:szCs w:val="22"/>
              </w:rPr>
            </w:pPr>
            <w:r w:rsidRPr="00257835">
              <w:rPr>
                <w:color w:val="000000"/>
                <w:sz w:val="22"/>
                <w:szCs w:val="22"/>
              </w:rPr>
              <w:t>R</w:t>
            </w:r>
          </w:p>
          <w:p w:rsidR="00636179" w:rsidRPr="00257835" w:rsidRDefault="00636179" w:rsidP="009A27DF">
            <w:pPr>
              <w:spacing w:before="60"/>
              <w:jc w:val="center"/>
              <w:rPr>
                <w:color w:val="000000"/>
                <w:sz w:val="22"/>
                <w:szCs w:val="22"/>
              </w:rPr>
            </w:pPr>
          </w:p>
          <w:p w:rsidR="00636179" w:rsidRPr="00257835" w:rsidRDefault="00636179" w:rsidP="009A27DF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636179" w:rsidRPr="00257835" w:rsidRDefault="00636179" w:rsidP="009A27DF">
            <w:pPr>
              <w:jc w:val="center"/>
              <w:rPr>
                <w:color w:val="000000"/>
                <w:sz w:val="22"/>
                <w:szCs w:val="22"/>
              </w:rPr>
            </w:pPr>
            <w:r w:rsidRPr="00257835">
              <w:rPr>
                <w:color w:val="000000"/>
                <w:sz w:val="22"/>
                <w:szCs w:val="22"/>
              </w:rPr>
              <w:t>R–D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C0229">
              <w:rPr>
                <w:sz w:val="22"/>
                <w:szCs w:val="22"/>
              </w:rPr>
              <w:t>. Równania i nierówności z</w:t>
            </w:r>
            <w:r>
              <w:rPr>
                <w:sz w:val="22"/>
                <w:szCs w:val="22"/>
              </w:rPr>
              <w:t> </w:t>
            </w:r>
            <w:r w:rsidRPr="000C0229">
              <w:rPr>
                <w:sz w:val="22"/>
                <w:szCs w:val="22"/>
              </w:rPr>
              <w:t>wartością bezwzględną (1)</w:t>
            </w:r>
          </w:p>
          <w:p w:rsidR="00636179" w:rsidRPr="000C0229" w:rsidRDefault="00636179" w:rsidP="009A27DF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pStyle w:val="Kolorowalistaakcent11"/>
              <w:numPr>
                <w:ilvl w:val="0"/>
                <w:numId w:val="50"/>
              </w:numPr>
              <w:ind w:left="355" w:hanging="355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metody rozwiązywania równań</w:t>
            </w:r>
            <w:r w:rsidRPr="000C0229">
              <w:rPr>
                <w:sz w:val="22"/>
                <w:szCs w:val="22"/>
              </w:rPr>
              <w:br/>
              <w:t>i nierówności z wartością bezwzględną</w:t>
            </w:r>
          </w:p>
          <w:p w:rsidR="00636179" w:rsidRPr="00F31A2C" w:rsidRDefault="00636179" w:rsidP="009A27DF">
            <w:pPr>
              <w:pStyle w:val="Kolorowalistaakcent11"/>
              <w:numPr>
                <w:ilvl w:val="0"/>
                <w:numId w:val="50"/>
              </w:numPr>
              <w:ind w:left="355" w:hanging="355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wartość bezwzględna iloczynu i</w:t>
            </w:r>
            <w:r>
              <w:rPr>
                <w:sz w:val="22"/>
                <w:szCs w:val="22"/>
              </w:rPr>
              <w:t> </w:t>
            </w:r>
            <w:r w:rsidRPr="000C0229">
              <w:rPr>
                <w:sz w:val="22"/>
                <w:szCs w:val="22"/>
              </w:rPr>
              <w:t>ilorazu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pacing w:val="-6"/>
                <w:sz w:val="22"/>
                <w:szCs w:val="22"/>
              </w:rPr>
            </w:pPr>
            <w:r w:rsidRPr="000C0229">
              <w:rPr>
                <w:spacing w:val="-6"/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23"/>
              </w:numPr>
              <w:rPr>
                <w:spacing w:val="-6"/>
                <w:sz w:val="22"/>
                <w:szCs w:val="22"/>
              </w:rPr>
            </w:pPr>
            <w:r w:rsidRPr="000C0229">
              <w:rPr>
                <w:spacing w:val="-6"/>
                <w:sz w:val="22"/>
                <w:szCs w:val="22"/>
              </w:rPr>
              <w:t>rozwiązuje równania i nierówności z wartością bezwzględną, stosując interpretację geometryczną</w:t>
            </w:r>
          </w:p>
          <w:p w:rsidR="00636179" w:rsidRPr="00491EDB" w:rsidRDefault="00636179" w:rsidP="009A27DF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0C0229">
              <w:rPr>
                <w:spacing w:val="-4"/>
                <w:sz w:val="22"/>
                <w:szCs w:val="22"/>
              </w:rPr>
              <w:t>rozwiązuje równania i nierówności, w których występuje wartość bezwzględna tego samego wyrażenia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280DAF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lastRenderedPageBreak/>
              <w:t>1</w:t>
            </w:r>
            <w:r>
              <w:rPr>
                <w:sz w:val="22"/>
                <w:szCs w:val="22"/>
              </w:rPr>
              <w:t>1</w:t>
            </w:r>
            <w:r w:rsidRPr="000C0229">
              <w:rPr>
                <w:sz w:val="22"/>
                <w:szCs w:val="22"/>
              </w:rPr>
              <w:t>. Równania i nierówności z</w:t>
            </w:r>
            <w:r>
              <w:rPr>
                <w:sz w:val="22"/>
                <w:szCs w:val="22"/>
              </w:rPr>
              <w:t> </w:t>
            </w:r>
            <w:r w:rsidRPr="000C0229">
              <w:rPr>
                <w:sz w:val="22"/>
                <w:szCs w:val="22"/>
              </w:rPr>
              <w:t>wartością bezwzględną (2)</w:t>
            </w:r>
          </w:p>
          <w:p w:rsidR="00636179" w:rsidRPr="000C0229" w:rsidRDefault="00636179" w:rsidP="009A27DF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pStyle w:val="Kolorowalistaakcent11"/>
              <w:numPr>
                <w:ilvl w:val="0"/>
                <w:numId w:val="50"/>
              </w:numPr>
              <w:ind w:left="355" w:hanging="355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metody rozwiązywania równań</w:t>
            </w:r>
            <w:r w:rsidRPr="000C0229">
              <w:rPr>
                <w:sz w:val="22"/>
                <w:szCs w:val="22"/>
              </w:rPr>
              <w:br/>
              <w:t>i nierówności z wartością bezwzględną</w:t>
            </w:r>
          </w:p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pacing w:val="-6"/>
                <w:sz w:val="22"/>
                <w:szCs w:val="22"/>
              </w:rPr>
            </w:pPr>
            <w:r w:rsidRPr="000C0229">
              <w:rPr>
                <w:spacing w:val="-6"/>
                <w:sz w:val="22"/>
                <w:szCs w:val="22"/>
              </w:rPr>
              <w:t>Uczeń:</w:t>
            </w:r>
          </w:p>
          <w:p w:rsidR="00636179" w:rsidRPr="00511A32" w:rsidRDefault="00636179" w:rsidP="009A27DF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0C0229">
              <w:rPr>
                <w:spacing w:val="-6"/>
                <w:sz w:val="22"/>
                <w:szCs w:val="22"/>
              </w:rPr>
              <w:t xml:space="preserve">rozwiązuje równania i nierówności typu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pacing w:val="-6"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/>
                      <w:spacing w:val="-6"/>
                      <w:sz w:val="22"/>
                      <w:szCs w:val="22"/>
                    </w:rPr>
                    <m:t>x</m:t>
                  </m:r>
                  <m:r>
                    <w:rPr>
                      <w:rFonts w:ascii="Cambria Math"/>
                      <w:spacing w:val="-6"/>
                      <w:sz w:val="22"/>
                      <w:szCs w:val="22"/>
                    </w:rPr>
                    <m:t>-</m:t>
                  </m:r>
                  <m:r>
                    <w:rPr>
                      <w:rFonts w:ascii="Cambria Math"/>
                      <w:spacing w:val="-6"/>
                      <w:sz w:val="22"/>
                      <w:szCs w:val="22"/>
                    </w:rPr>
                    <m:t>a</m:t>
                  </m:r>
                </m:e>
              </m:d>
              <m:r>
                <w:rPr>
                  <w:rFonts w:ascii="Cambria Math"/>
                  <w:spacing w:val="-6"/>
                  <w:sz w:val="22"/>
                  <w:szCs w:val="22"/>
                </w:rPr>
                <m:t>+bx=c,</m:t>
              </m:r>
            </m:oMath>
            <w:r w:rsidRPr="00257835">
              <w:rPr>
                <w:rFonts w:ascii="Cambria Math"/>
                <w:spacing w:val="-6"/>
                <w:sz w:val="22"/>
                <w:szCs w:val="22"/>
              </w:rPr>
              <w:br/>
            </w:r>
            <m:oMathPara>
              <m:oMathParaPr>
                <m:jc m:val="left"/>
              </m:oMathParaPr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pacing w:val="-6"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/>
                        <w:spacing w:val="-6"/>
                        <w:sz w:val="22"/>
                        <w:szCs w:val="22"/>
                      </w:rPr>
                      <m:t>x</m:t>
                    </m:r>
                    <m:r>
                      <w:rPr>
                        <w:rFonts w:ascii="Cambria Math"/>
                        <w:spacing w:val="-6"/>
                        <w:sz w:val="22"/>
                        <w:szCs w:val="22"/>
                      </w:rPr>
                      <m:t>-</m:t>
                    </m:r>
                    <m:r>
                      <w:rPr>
                        <w:rFonts w:ascii="Cambria Math"/>
                        <w:spacing w:val="-6"/>
                        <w:sz w:val="22"/>
                        <w:szCs w:val="22"/>
                      </w:rPr>
                      <m:t>a</m:t>
                    </m:r>
                  </m:e>
                </m:d>
                <m:r>
                  <w:rPr>
                    <w:rFonts w:ascii="Cambria Math"/>
                    <w:spacing w:val="-6"/>
                    <w:sz w:val="22"/>
                    <w:szCs w:val="22"/>
                  </w:rPr>
                  <m:t>+bx&lt;c</m:t>
                </m:r>
              </m:oMath>
            </m:oMathPara>
          </w:p>
          <w:p w:rsidR="00636179" w:rsidRPr="000C0229" w:rsidRDefault="00636179" w:rsidP="009A27DF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0C0229">
              <w:rPr>
                <w:spacing w:val="-6"/>
                <w:sz w:val="22"/>
                <w:szCs w:val="22"/>
              </w:rPr>
              <w:t>rozwiązuje równania i nierówności zapisan</w:t>
            </w:r>
            <w:r>
              <w:rPr>
                <w:spacing w:val="-6"/>
                <w:sz w:val="22"/>
                <w:szCs w:val="22"/>
              </w:rPr>
              <w:t>e</w:t>
            </w:r>
            <w:r w:rsidRPr="000C0229">
              <w:rPr>
                <w:spacing w:val="-6"/>
                <w:sz w:val="22"/>
                <w:szCs w:val="22"/>
              </w:rPr>
              <w:t xml:space="preserve"> za pomocą sumy kilku wartości bezwzględnych</w:t>
            </w:r>
          </w:p>
          <w:p w:rsidR="00636179" w:rsidRPr="00424587" w:rsidRDefault="00636179" w:rsidP="009A27DF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0C0229">
              <w:rPr>
                <w:spacing w:val="-4"/>
                <w:sz w:val="22"/>
                <w:szCs w:val="22"/>
              </w:rPr>
              <w:t>rozwiązuje równania i nierówności z wartością bezwzględną, stosując definicję oraz własności wartości bezwzględnej</w:t>
            </w:r>
          </w:p>
          <w:p w:rsidR="00636179" w:rsidRPr="000C0229" w:rsidRDefault="00636179" w:rsidP="009A27DF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przekształca wzory funkcji, w których występują sumy (lub różnice) wyrażeń ze znakiem wartości bezwzględnej, szkicuje wykresy tych funkcji i podaje ich własności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  <w:p w:rsidR="00636179" w:rsidRDefault="00636179" w:rsidP="009A27DF">
            <w:pPr>
              <w:jc w:val="center"/>
              <w:rPr>
                <w:i/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i/>
                <w:sz w:val="22"/>
                <w:szCs w:val="22"/>
              </w:rPr>
            </w:pPr>
          </w:p>
          <w:p w:rsidR="00636179" w:rsidRPr="00424587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D–W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0C0229">
              <w:rPr>
                <w:sz w:val="22"/>
                <w:szCs w:val="22"/>
              </w:rPr>
              <w:t>. Równania i nierówności z</w:t>
            </w:r>
            <w:r>
              <w:rPr>
                <w:sz w:val="22"/>
                <w:szCs w:val="22"/>
              </w:rPr>
              <w:t> </w:t>
            </w:r>
            <w:r w:rsidRPr="000C0229">
              <w:rPr>
                <w:sz w:val="22"/>
                <w:szCs w:val="22"/>
              </w:rPr>
              <w:t>wartością bezwzględną (3)</w:t>
            </w:r>
          </w:p>
          <w:p w:rsidR="00636179" w:rsidRPr="000C0229" w:rsidRDefault="00636179" w:rsidP="009A27DF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23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wartość bezwzględna w</w:t>
            </w:r>
            <w:r>
              <w:rPr>
                <w:bCs/>
                <w:sz w:val="22"/>
                <w:szCs w:val="22"/>
              </w:rPr>
              <w:t> </w:t>
            </w:r>
            <w:r w:rsidRPr="000C0229">
              <w:rPr>
                <w:bCs/>
                <w:sz w:val="22"/>
                <w:szCs w:val="22"/>
              </w:rPr>
              <w:t>wyrażeniach wymiernych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Uczeń: 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stosuje własności wartości bezwzględnej do rozwiązywania równań i nierówności wymiernych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zaznacza w układzie współrzędnych zbiory punktów spełniających </w:t>
            </w:r>
            <w:r>
              <w:rPr>
                <w:bCs/>
                <w:sz w:val="22"/>
                <w:szCs w:val="22"/>
              </w:rPr>
              <w:t>po</w:t>
            </w:r>
            <w:r w:rsidRPr="000C0229">
              <w:rPr>
                <w:bCs/>
                <w:sz w:val="22"/>
                <w:szCs w:val="22"/>
              </w:rPr>
              <w:t>dane warunki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0C0229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W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0C0229">
              <w:rPr>
                <w:sz w:val="22"/>
                <w:szCs w:val="22"/>
              </w:rPr>
              <w:t>. Wyrażenia wymierne – zastosowania (1)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9A7FAB" w:rsidRDefault="00636179" w:rsidP="009A27DF">
            <w:pPr>
              <w:numPr>
                <w:ilvl w:val="0"/>
                <w:numId w:val="23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zastosowanie wyrażeń wymiernych do rozwiązywania zadań tekstowych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wykorzystuje wyrażenia wymierne do rozwiązywania zadań tekstowych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  <w:r w:rsidRPr="000C0229">
              <w:rPr>
                <w:sz w:val="22"/>
                <w:szCs w:val="22"/>
              </w:rPr>
              <w:t>. Wyrażenia wymierne – zastosowania (2)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23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zastosowanie zależności </w:t>
            </w:r>
            <m:oMath>
              <m:r>
                <w:rPr>
                  <w:rFonts w:ascii="Cambria Math"/>
                  <w:sz w:val="22"/>
                  <w:szCs w:val="22"/>
                </w:rPr>
                <m:t>t=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s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v</m:t>
                  </m:r>
                </m:den>
              </m:f>
            </m:oMath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wykorzystuje wielkości odwrotnie proporcjonalne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0C0229">
              <w:rPr>
                <w:bCs/>
                <w:sz w:val="22"/>
                <w:szCs w:val="22"/>
              </w:rPr>
              <w:t>do rozwiązywania zadań tekstowych dotyczących związku między drogą, prędkością i czasem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</w:tc>
      </w:tr>
      <w:tr w:rsidR="00636179" w:rsidRPr="000C0229" w:rsidTr="00636179">
        <w:trPr>
          <w:cantSplit/>
        </w:trPr>
        <w:tc>
          <w:tcPr>
            <w:tcW w:w="1396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636179" w:rsidRPr="000C0229" w:rsidRDefault="00636179" w:rsidP="009A27DF">
            <w:pPr>
              <w:rPr>
                <w:b/>
                <w:sz w:val="22"/>
                <w:szCs w:val="22"/>
              </w:rPr>
            </w:pPr>
            <w:r w:rsidRPr="000C0229">
              <w:rPr>
                <w:b/>
                <w:sz w:val="22"/>
                <w:szCs w:val="22"/>
              </w:rPr>
              <w:t>4. TRYGONOMETRIA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lastRenderedPageBreak/>
              <w:t>1.Trójkąty prostokątne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twierdzenie Pitagorasa </w:t>
            </w:r>
            <w:r w:rsidRPr="000C0229">
              <w:rPr>
                <w:sz w:val="22"/>
                <w:szCs w:val="22"/>
              </w:rPr>
              <w:br/>
              <w:t>i twierdzenie odwrotne do twierdzenia Pitagorasa</w:t>
            </w:r>
          </w:p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wzory na długość przekątnej kwadratu i wysokoś</w:t>
            </w:r>
            <w:r>
              <w:rPr>
                <w:sz w:val="22"/>
                <w:szCs w:val="22"/>
              </w:rPr>
              <w:t>ć</w:t>
            </w:r>
            <w:r w:rsidRPr="000C0229">
              <w:rPr>
                <w:sz w:val="22"/>
                <w:szCs w:val="22"/>
              </w:rPr>
              <w:t xml:space="preserve"> trójkąta równobocznego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podaje twierdzenie Pitagorasa i twierdzenie odwrotne do twierdzenia Pitagorasa oraz wzory na długość przekątnej kwadratu i wysokoś</w:t>
            </w:r>
            <w:r>
              <w:rPr>
                <w:sz w:val="22"/>
                <w:szCs w:val="22"/>
              </w:rPr>
              <w:t>ć</w:t>
            </w:r>
            <w:r w:rsidRPr="000C0229">
              <w:rPr>
                <w:sz w:val="22"/>
                <w:szCs w:val="22"/>
              </w:rPr>
              <w:t xml:space="preserve"> trójkąta równobocznego</w:t>
            </w:r>
          </w:p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stosuje twierdzenie Pitagorasa do </w:t>
            </w:r>
            <w:r>
              <w:rPr>
                <w:sz w:val="22"/>
                <w:szCs w:val="22"/>
              </w:rPr>
              <w:t>wyznaczania długości odcinków w trójkątach prostokątnych</w:t>
            </w:r>
          </w:p>
          <w:p w:rsidR="0063617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korzystając z twierdzenia Pitagorasa, wyprowadza zależności ogólne, np. dotyczące długości przekątnej kwadratu i wysokości trójkąta równobocznego</w:t>
            </w:r>
          </w:p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przeprowadza dowody </w:t>
            </w:r>
            <w:r w:rsidRPr="000C0229">
              <w:rPr>
                <w:sz w:val="22"/>
                <w:szCs w:val="22"/>
              </w:rPr>
              <w:t>tw</w:t>
            </w:r>
            <w:r>
              <w:rPr>
                <w:sz w:val="22"/>
                <w:szCs w:val="22"/>
              </w:rPr>
              <w:t>ierdzenia</w:t>
            </w:r>
            <w:r w:rsidRPr="000C0229">
              <w:rPr>
                <w:sz w:val="22"/>
                <w:szCs w:val="22"/>
              </w:rPr>
              <w:t xml:space="preserve"> Pitagorasa</w:t>
            </w:r>
            <w:r>
              <w:rPr>
                <w:sz w:val="22"/>
                <w:szCs w:val="22"/>
              </w:rPr>
              <w:t xml:space="preserve"> i </w:t>
            </w:r>
            <w:r w:rsidRPr="000C0229">
              <w:rPr>
                <w:sz w:val="22"/>
                <w:szCs w:val="22"/>
              </w:rPr>
              <w:t>tw</w:t>
            </w:r>
            <w:r>
              <w:rPr>
                <w:sz w:val="22"/>
                <w:szCs w:val="22"/>
              </w:rPr>
              <w:t>ierdzenia odwrotnego do twierdzenia </w:t>
            </w:r>
            <w:r w:rsidRPr="000C0229">
              <w:rPr>
                <w:sz w:val="22"/>
                <w:szCs w:val="22"/>
              </w:rPr>
              <w:t>Pitagorasa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</w:t>
            </w:r>
            <w:r>
              <w:rPr>
                <w:sz w:val="22"/>
                <w:szCs w:val="22"/>
              </w:rPr>
              <w:t>D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0C0229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R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2. Funkcje trygonometryczne kąta ostrego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definicje funkcji trygonometrycznych kąta ostrego </w:t>
            </w:r>
          </w:p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wartości funkcji trygonometrycznych kątów </w:t>
            </w:r>
            <w:r w:rsidRPr="000C0229"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30º, 45º, 60º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podaje definicje funkcji trygonometrycznych kąta ostrego w trójkącie prostokątnym</w:t>
            </w:r>
          </w:p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podaje wartości funkcji trygonometrycznych kątów </w:t>
            </w:r>
            <w:r w:rsidRPr="000C0229">
              <w:rPr>
                <w:sz w:val="22"/>
                <w:szCs w:val="22"/>
              </w:rPr>
              <w:br/>
              <w:t>30º, 45º, 60º</w:t>
            </w:r>
          </w:p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obli</w:t>
            </w:r>
            <w:r w:rsidRPr="000C0229">
              <w:rPr>
                <w:sz w:val="22"/>
                <w:szCs w:val="22"/>
              </w:rPr>
              <w:t>cza wartości funkcji trygonometrycznych kąt</w:t>
            </w:r>
            <w:r>
              <w:rPr>
                <w:sz w:val="22"/>
                <w:szCs w:val="22"/>
              </w:rPr>
              <w:t>a</w:t>
            </w:r>
            <w:r w:rsidRPr="000C0229">
              <w:rPr>
                <w:sz w:val="22"/>
                <w:szCs w:val="22"/>
              </w:rPr>
              <w:t xml:space="preserve"> ostr</w:t>
            </w:r>
            <w:r>
              <w:rPr>
                <w:sz w:val="22"/>
                <w:szCs w:val="22"/>
              </w:rPr>
              <w:t>ego</w:t>
            </w:r>
            <w:r w:rsidRPr="000C022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 </w:t>
            </w:r>
            <w:r w:rsidRPr="000C0229">
              <w:rPr>
                <w:sz w:val="22"/>
                <w:szCs w:val="22"/>
              </w:rPr>
              <w:t>trójką</w:t>
            </w:r>
            <w:r>
              <w:rPr>
                <w:sz w:val="22"/>
                <w:szCs w:val="22"/>
              </w:rPr>
              <w:t>cie</w:t>
            </w:r>
            <w:r w:rsidRPr="000C0229">
              <w:rPr>
                <w:sz w:val="22"/>
                <w:szCs w:val="22"/>
              </w:rPr>
              <w:t xml:space="preserve"> prostokątn</w:t>
            </w:r>
            <w:r>
              <w:rPr>
                <w:sz w:val="22"/>
                <w:szCs w:val="22"/>
              </w:rPr>
              <w:t>ym o danych długościach boków</w:t>
            </w:r>
          </w:p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obli</w:t>
            </w:r>
            <w:r w:rsidRPr="000C0229">
              <w:rPr>
                <w:sz w:val="22"/>
                <w:szCs w:val="22"/>
              </w:rPr>
              <w:t>cza wartości funkcji trygonometrycznych kątów ostrych w</w:t>
            </w:r>
            <w:r>
              <w:rPr>
                <w:sz w:val="22"/>
                <w:szCs w:val="22"/>
              </w:rPr>
              <w:t> </w:t>
            </w:r>
            <w:r w:rsidRPr="000C0229">
              <w:rPr>
                <w:sz w:val="22"/>
                <w:szCs w:val="22"/>
              </w:rPr>
              <w:t>bardziej złożonych sytuacjach</w:t>
            </w:r>
          </w:p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uzasadnia proste zależności, korzystając z własności funkcji trygonometrycznych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3. Trygonometria – zastosowania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odczytywanie wartości funkcji trygonometrycznych kątów </w:t>
            </w:r>
            <w:r w:rsidRPr="000C0229">
              <w:rPr>
                <w:sz w:val="22"/>
                <w:szCs w:val="22"/>
              </w:rPr>
              <w:br/>
              <w:t xml:space="preserve">w tablicach </w:t>
            </w:r>
          </w:p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odczytywanie miary kąta, dla którego dana jest wartość funkcji trygonometrycznej 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odczytuje z tablic wartości funkcji trygonometrycznych danego kąta</w:t>
            </w:r>
            <w:r>
              <w:rPr>
                <w:sz w:val="22"/>
                <w:szCs w:val="22"/>
              </w:rPr>
              <w:t xml:space="preserve"> ostrego</w:t>
            </w:r>
            <w:r w:rsidRPr="000C0229">
              <w:rPr>
                <w:sz w:val="22"/>
                <w:szCs w:val="22"/>
              </w:rPr>
              <w:t xml:space="preserve"> lub wartość kąta na podstawie wartości funkcji trygonometryczn</w:t>
            </w:r>
            <w:r>
              <w:rPr>
                <w:sz w:val="22"/>
                <w:szCs w:val="22"/>
              </w:rPr>
              <w:t>ej</w:t>
            </w:r>
          </w:p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wykorzystuje</w:t>
            </w:r>
            <w:r w:rsidRPr="000C0229">
              <w:rPr>
                <w:sz w:val="22"/>
                <w:szCs w:val="22"/>
              </w:rPr>
              <w:t xml:space="preserve"> funkcje trygonometryczne do rozwiązywania zadań </w:t>
            </w:r>
            <w:r w:rsidRPr="00377B94">
              <w:rPr>
                <w:sz w:val="22"/>
                <w:szCs w:val="22"/>
              </w:rPr>
              <w:t>osadzonych w kontekście praktycznym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lastRenderedPageBreak/>
              <w:t>4. Rozwiązywanie trójkątów prostokątnych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rozwiązywanie trójkątów prostokątnych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rozwiązuje trójkąty prostokątne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wykorzystuje funkcje trygonometryczne do wyznaczania związków miarowych w czworokątach i prostopadłościanach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</w:t>
            </w:r>
            <w:r>
              <w:rPr>
                <w:sz w:val="22"/>
                <w:szCs w:val="22"/>
              </w:rPr>
              <w:t>R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0C0229">
              <w:rPr>
                <w:sz w:val="22"/>
                <w:szCs w:val="22"/>
              </w:rPr>
              <w:t>–D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5. Związki między funkcjami trygonometrycznymi </w:t>
            </w:r>
            <w:r>
              <w:rPr>
                <w:sz w:val="22"/>
                <w:szCs w:val="22"/>
              </w:rPr>
              <w:t>kąta ostrego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podstawowe tożsamości trygonometryczne</w:t>
            </w:r>
          </w:p>
          <w:p w:rsidR="00636179" w:rsidRPr="00511A32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zależności między funkcjami trygonometrycznymi kątów ostrych w trójkącie prostokątnym:</w:t>
            </w:r>
            <w:r w:rsidRPr="005E159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90°-α</m:t>
                      </m:r>
                    </m:e>
                  </m:d>
                </m:e>
              </m:func>
              <m:r>
                <w:rPr>
                  <w:rFonts w:ascii="Cambria Math" w:hAnsi="Cambria Math"/>
                  <w:sz w:val="22"/>
                  <w:szCs w:val="22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α</m:t>
                  </m:r>
                </m:e>
              </m:func>
            </m:oMath>
            <w:r w:rsidRPr="00AD2F8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br/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90°-α</m:t>
                      </m:r>
                    </m:e>
                  </m:d>
                </m:e>
              </m:func>
              <m:r>
                <w:rPr>
                  <w:rFonts w:ascii="Cambria Math" w:hAnsi="Cambria Math"/>
                  <w:sz w:val="22"/>
                  <w:szCs w:val="22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α</m:t>
                  </m:r>
                </m:e>
              </m:func>
            </m:oMath>
            <w:r w:rsidRPr="00AD2F8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podaje związki między funkcjami trygonometrycznymi tego samego kąta</w:t>
            </w:r>
            <w:r>
              <w:rPr>
                <w:sz w:val="22"/>
                <w:szCs w:val="22"/>
              </w:rPr>
              <w:t xml:space="preserve"> oraz między funkcjami trygonometrycznymi kątów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α</m:t>
              </m:r>
            </m:oMath>
            <w:r>
              <w:rPr>
                <w:sz w:val="22"/>
                <w:szCs w:val="22"/>
              </w:rPr>
              <w:t xml:space="preserve"> 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90°-α</m:t>
              </m:r>
            </m:oMath>
          </w:p>
          <w:p w:rsidR="0063617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wyznacza wartości pozostałych funkcji trygonometrycznych, gdy dana jest jedna z nich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sprawdza, czy istnieje kąt ostry spełniający podane zależności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stosuje poznane związki do upraszczania wyrażeń zawierających funkcje trygonometryczne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uzasadnia związki między funkcjami trygonometrycznymi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spacing w:before="20"/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spacing w:before="20"/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R–D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6. Funkcje trygonometryczne kąta wypukłego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definicje funkcji trygonometrycznych kąta wypukłego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własności funkcji trygonometrycznych kąta wypukłego</w:t>
            </w:r>
          </w:p>
          <w:p w:rsidR="00636179" w:rsidRPr="00511A32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zależności</w:t>
            </w:r>
            <w:r w:rsidRPr="000C0229">
              <w:rPr>
                <w:sz w:val="22"/>
                <w:szCs w:val="22"/>
              </w:rPr>
              <w:t xml:space="preserve">: </w:t>
            </w:r>
            <w:r w:rsidRPr="00257835">
              <w:rPr>
                <w:rFonts w:ascii="Cambria Math" w:hAnsi="Cambria Math"/>
                <w:sz w:val="22"/>
                <w:szCs w:val="22"/>
              </w:rPr>
              <w:br/>
            </w: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/>
                        <w:sz w:val="22"/>
                        <w:szCs w:val="22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sz w:val="22"/>
                            <w:szCs w:val="22"/>
                          </w:rPr>
                          <m:t>18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2"/>
                                <w:szCs w:val="22"/>
                              </w:rPr>
                              <m:t>0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2"/>
                                <w:szCs w:val="22"/>
                              </w:rPr>
                              <m:t>o</m:t>
                            </m:r>
                          </m:sup>
                        </m:sSup>
                        <m:r>
                          <w:rPr>
                            <w:rFonts w:ascii="Cambria Math"/>
                            <w:sz w:val="22"/>
                            <w:szCs w:val="22"/>
                          </w:rPr>
                          <m:t>-</m:t>
                        </m:r>
                        <m:r>
                          <w:rPr>
                            <w:rFonts w:ascii="Cambria Math"/>
                            <w:sz w:val="22"/>
                            <w:szCs w:val="22"/>
                          </w:rPr>
                          <m:t>α</m:t>
                        </m:r>
                      </m:e>
                    </m:d>
                  </m:e>
                </m:func>
                <m:r>
                  <w:rPr>
                    <w:rFonts w:ascii="Cambria Math"/>
                    <w:sz w:val="22"/>
                    <w:szCs w:val="22"/>
                  </w:rPr>
                  <m:t>=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/>
                        <w:sz w:val="22"/>
                        <w:szCs w:val="22"/>
                      </w:rPr>
                      <m:t>sin</m:t>
                    </m:r>
                  </m:fName>
                  <m:e>
                    <m:r>
                      <w:rPr>
                        <w:rFonts w:ascii="Cambria Math"/>
                        <w:sz w:val="22"/>
                        <w:szCs w:val="22"/>
                      </w:rPr>
                      <m:t>α</m:t>
                    </m:r>
                  </m:e>
                </m:func>
                <m:r>
                  <w:rPr>
                    <w:rFonts w:ascii="Cambria Math"/>
                    <w:sz w:val="22"/>
                    <w:szCs w:val="22"/>
                  </w:rPr>
                  <m:t>,</m:t>
                </m:r>
                <m:r>
                  <m:rPr>
                    <m:sty m:val="p"/>
                  </m:rPr>
                  <w:rPr>
                    <w:rFonts w:ascii="Cambria Math"/>
                    <w:sz w:val="22"/>
                    <w:szCs w:val="22"/>
                  </w:rPr>
                  <w:br/>
                </m:r>
              </m:oMath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/>
                        <w:sz w:val="22"/>
                        <w:szCs w:val="22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sz w:val="22"/>
                            <w:szCs w:val="22"/>
                          </w:rPr>
                          <m:t>18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2"/>
                                <w:szCs w:val="22"/>
                              </w:rPr>
                              <m:t>0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2"/>
                                <w:szCs w:val="22"/>
                              </w:rPr>
                              <m:t>o</m:t>
                            </m:r>
                          </m:sup>
                        </m:sSup>
                        <m:r>
                          <w:rPr>
                            <w:rFonts w:ascii="Cambria Math"/>
                            <w:sz w:val="22"/>
                            <w:szCs w:val="22"/>
                          </w:rPr>
                          <m:t>-</m:t>
                        </m:r>
                        <m:r>
                          <w:rPr>
                            <w:rFonts w:ascii="Cambria Math"/>
                            <w:sz w:val="22"/>
                            <w:szCs w:val="22"/>
                          </w:rPr>
                          <m:t>α</m:t>
                        </m:r>
                      </m:e>
                    </m:d>
                  </m:e>
                </m:func>
                <m:r>
                  <w:rPr>
                    <w:rFonts w:ascii="Cambria Math"/>
                    <w:sz w:val="22"/>
                    <w:szCs w:val="22"/>
                  </w:rPr>
                  <m:t>=</m:t>
                </m:r>
                <m:r>
                  <w:rPr>
                    <w:rFonts w:ascii="Cambria Math"/>
                    <w:sz w:val="22"/>
                    <w:szCs w:val="22"/>
                  </w:rPr>
                  <m:t>-</m:t>
                </m:r>
                <m:func>
                  <m:funcP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/>
                        <w:sz w:val="22"/>
                        <w:szCs w:val="22"/>
                      </w:rPr>
                      <m:t>cos</m:t>
                    </m:r>
                  </m:fName>
                  <m:e>
                    <m:r>
                      <w:rPr>
                        <w:rFonts w:ascii="Cambria Math"/>
                        <w:sz w:val="22"/>
                        <w:szCs w:val="22"/>
                      </w:rPr>
                      <m:t>α</m:t>
                    </m:r>
                  </m:e>
                </m:func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</w:rPr>
                  <m:t>,</m:t>
                </m:r>
                <m:r>
                  <m:rPr>
                    <m:sty m:val="p"/>
                  </m:rPr>
                  <w:rPr>
                    <w:rFonts w:ascii="Cambria Math"/>
                    <w:sz w:val="22"/>
                    <w:szCs w:val="22"/>
                  </w:rPr>
                  <w:br/>
                </m:r>
              </m:oMath>
            </m:oMathPara>
            <m:oMath>
              <m:r>
                <m:rPr>
                  <m:nor/>
                </m:rPr>
                <w:rPr>
                  <w:rFonts w:ascii="Cambria Math"/>
                  <w:sz w:val="22"/>
                  <w:szCs w:val="22"/>
                </w:rPr>
                <m:t>tg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/>
                      <w:sz w:val="22"/>
                      <w:szCs w:val="22"/>
                    </w:rPr>
                    <m:t>18</m:t>
                  </m:r>
                  <m:sSup>
                    <m:sSupPr>
                      <m:ctrlPr>
                        <w:rPr>
                          <w:rFonts w:ascii="Cambria Math" w:hAnsi="Cambria Math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sz w:val="22"/>
                          <w:szCs w:val="22"/>
                        </w:rPr>
                        <m:t>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/>
                          <w:sz w:val="22"/>
                          <w:szCs w:val="22"/>
                        </w:rPr>
                        <m:t>o</m:t>
                      </m:r>
                    </m:sup>
                  </m:sSup>
                  <m:r>
                    <w:rPr>
                      <w:rFonts w:ascii="Cambria Math"/>
                      <w:sz w:val="22"/>
                      <w:szCs w:val="22"/>
                    </w:rPr>
                    <m:t>-</m:t>
                  </m:r>
                  <m:r>
                    <w:rPr>
                      <w:rFonts w:ascii="Cambria Math"/>
                      <w:sz w:val="22"/>
                      <w:szCs w:val="22"/>
                    </w:rPr>
                    <m:t>α</m:t>
                  </m:r>
                </m:e>
              </m:d>
              <m:r>
                <w:rPr>
                  <w:rFonts w:ascii="Cambria Math"/>
                  <w:sz w:val="22"/>
                  <w:szCs w:val="22"/>
                </w:rPr>
                <m:t>=</m:t>
              </m:r>
              <m:r>
                <w:rPr>
                  <w:rFonts w:ascii="Cambria Math"/>
                  <w:sz w:val="22"/>
                  <w:szCs w:val="22"/>
                </w:rPr>
                <m:t>-</m:t>
              </m:r>
              <m:r>
                <m:rPr>
                  <m:nor/>
                </m:rPr>
                <w:rPr>
                  <w:rFonts w:ascii="Cambria Math"/>
                  <w:sz w:val="22"/>
                  <w:szCs w:val="22"/>
                </w:rPr>
                <m:t>tg</m:t>
              </m:r>
              <m:r>
                <w:rPr>
                  <w:rFonts w:ascii="Cambria Math"/>
                  <w:sz w:val="22"/>
                  <w:szCs w:val="22"/>
                </w:rPr>
                <m:t>α</m:t>
              </m:r>
            </m:oMath>
            <w:r w:rsidRPr="000C0229">
              <w:rPr>
                <w:sz w:val="22"/>
                <w:szCs w:val="22"/>
              </w:rPr>
              <w:t xml:space="preserve"> </w:t>
            </w:r>
            <w:r w:rsidRPr="000C0229">
              <w:rPr>
                <w:sz w:val="22"/>
                <w:szCs w:val="22"/>
              </w:rPr>
              <w:br/>
            </w:r>
          </w:p>
          <w:p w:rsidR="00636179" w:rsidRPr="008738A3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związki między funkcjami trygonometrycznymi kąta wypukłego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określa znak funkcji trygonometrycznej kąta rozwartego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obli</w:t>
            </w:r>
            <w:r w:rsidRPr="000C0229">
              <w:rPr>
                <w:bCs/>
                <w:sz w:val="22"/>
                <w:szCs w:val="22"/>
              </w:rPr>
              <w:t>cza wartości funkcji trygonometrycznych kąta, gdy dane są współrzędne punktu leżącego na jego końcowym ramieniu</w:t>
            </w:r>
            <w:r>
              <w:rPr>
                <w:bCs/>
                <w:sz w:val="22"/>
                <w:szCs w:val="22"/>
              </w:rPr>
              <w:t>; przedstawia ten kąt na rysunku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stosuje wzory</w:t>
            </w:r>
            <w:r>
              <w:rPr>
                <w:bCs/>
                <w:sz w:val="22"/>
                <w:szCs w:val="22"/>
              </w:rPr>
              <w:t>:</w:t>
            </w:r>
            <w:r w:rsidRPr="000C0229">
              <w:rPr>
                <w:bCs/>
                <w:sz w:val="22"/>
                <w:szCs w:val="22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/>
                          <w:sz w:val="22"/>
                          <w:szCs w:val="22"/>
                        </w:rPr>
                        <m:t>18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2"/>
                              <w:szCs w:val="22"/>
                            </w:rPr>
                            <m:t>0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2"/>
                              <w:szCs w:val="22"/>
                            </w:rPr>
                            <m:t>o</m:t>
                          </m:r>
                        </m:sup>
                      </m:sSup>
                      <m:r>
                        <w:rPr>
                          <w:rFonts w:ascii="Cambria Math"/>
                          <w:sz w:val="22"/>
                          <w:szCs w:val="22"/>
                        </w:rPr>
                        <m:t>-</m:t>
                      </m:r>
                      <m:r>
                        <w:rPr>
                          <w:rFonts w:ascii="Cambria Math"/>
                          <w:sz w:val="22"/>
                          <w:szCs w:val="22"/>
                        </w:rPr>
                        <m:t>α</m:t>
                      </m:r>
                    </m:e>
                  </m:d>
                </m:e>
              </m:func>
              <m:r>
                <w:rPr>
                  <w:rFonts w:ascii="Cambria Math"/>
                  <w:sz w:val="22"/>
                  <w:szCs w:val="22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</w:rPr>
                    <m:t>sin</m:t>
                  </m:r>
                </m:fName>
                <m:e>
                  <m:r>
                    <w:rPr>
                      <w:rFonts w:ascii="Cambria Math"/>
                      <w:sz w:val="22"/>
                      <w:szCs w:val="22"/>
                    </w:rPr>
                    <m:t>α</m:t>
                  </m:r>
                </m:e>
              </m:func>
              <m:r>
                <w:rPr>
                  <w:rFonts w:ascii="Cambria Math"/>
                  <w:sz w:val="22"/>
                  <w:szCs w:val="22"/>
                </w:rPr>
                <m:t>,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/>
                          <w:sz w:val="22"/>
                          <w:szCs w:val="22"/>
                        </w:rPr>
                        <m:t>18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2"/>
                              <w:szCs w:val="22"/>
                            </w:rPr>
                            <m:t>0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2"/>
                              <w:szCs w:val="22"/>
                            </w:rPr>
                            <m:t>o</m:t>
                          </m:r>
                        </m:sup>
                      </m:sSup>
                      <m:r>
                        <w:rPr>
                          <w:rFonts w:ascii="Cambria Math"/>
                          <w:sz w:val="22"/>
                          <w:szCs w:val="22"/>
                        </w:rPr>
                        <m:t>-</m:t>
                      </m:r>
                      <m:r>
                        <w:rPr>
                          <w:rFonts w:ascii="Cambria Math"/>
                          <w:sz w:val="22"/>
                          <w:szCs w:val="22"/>
                        </w:rPr>
                        <m:t>α</m:t>
                      </m:r>
                    </m:e>
                  </m:d>
                </m:e>
              </m:func>
              <m:r>
                <w:rPr>
                  <w:rFonts w:ascii="Cambria Math"/>
                  <w:sz w:val="22"/>
                  <w:szCs w:val="22"/>
                </w:rPr>
                <m:t>=</m:t>
              </m:r>
              <m:r>
                <w:rPr>
                  <w:rFonts w:ascii="Cambria Math"/>
                  <w:sz w:val="22"/>
                  <w:szCs w:val="22"/>
                </w:rPr>
                <m:t>-</m:t>
              </m:r>
              <m:func>
                <m:func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</w:rPr>
                    <m:t>cos</m:t>
                  </m:r>
                </m:fName>
                <m:e>
                  <m:r>
                    <w:rPr>
                      <w:rFonts w:ascii="Cambria Math"/>
                      <w:sz w:val="22"/>
                      <w:szCs w:val="22"/>
                    </w:rPr>
                    <m:t>α</m:t>
                  </m:r>
                </m:e>
              </m:func>
              <m:r>
                <w:rPr>
                  <w:rFonts w:ascii="Cambria Math" w:hAnsi="Cambria Math"/>
                  <w:sz w:val="22"/>
                  <w:szCs w:val="22"/>
                </w:rPr>
                <m:t>,</m:t>
              </m:r>
            </m:oMath>
            <w:r w:rsidRPr="00257835">
              <w:rPr>
                <w:rFonts w:ascii="Cambria Math"/>
                <w:sz w:val="22"/>
                <w:szCs w:val="22"/>
              </w:rPr>
              <w:br/>
            </w:r>
            <w:proofErr w:type="spellStart"/>
            <m:oMath>
              <m:r>
                <m:rPr>
                  <m:nor/>
                </m:rPr>
                <w:rPr>
                  <w:rFonts w:ascii="Cambria Math"/>
                  <w:sz w:val="22"/>
                  <w:szCs w:val="22"/>
                </w:rPr>
                <m:t>tg</m:t>
              </m:r>
              <w:proofErr w:type="spellEnd"/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/>
                      <w:sz w:val="22"/>
                      <w:szCs w:val="22"/>
                    </w:rPr>
                    <m:t>18</m:t>
                  </m:r>
                  <m:sSup>
                    <m:sSupPr>
                      <m:ctrlPr>
                        <w:rPr>
                          <w:rFonts w:ascii="Cambria Math" w:hAnsi="Cambria Math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sz w:val="22"/>
                          <w:szCs w:val="22"/>
                        </w:rPr>
                        <m:t>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/>
                          <w:sz w:val="22"/>
                          <w:szCs w:val="22"/>
                        </w:rPr>
                        <m:t>o</m:t>
                      </m:r>
                    </m:sup>
                  </m:sSup>
                  <m:r>
                    <w:rPr>
                      <w:rFonts w:ascii="Cambria Math"/>
                      <w:sz w:val="22"/>
                      <w:szCs w:val="22"/>
                    </w:rPr>
                    <m:t>-</m:t>
                  </m:r>
                  <m:r>
                    <w:rPr>
                      <w:rFonts w:ascii="Cambria Math"/>
                      <w:sz w:val="22"/>
                      <w:szCs w:val="22"/>
                    </w:rPr>
                    <m:t>α</m:t>
                  </m:r>
                </m:e>
              </m:d>
              <m:r>
                <w:rPr>
                  <w:rFonts w:ascii="Cambria Math"/>
                  <w:sz w:val="22"/>
                  <w:szCs w:val="22"/>
                </w:rPr>
                <m:t>=</m:t>
              </m:r>
              <m:r>
                <w:rPr>
                  <w:rFonts w:ascii="Cambria Math"/>
                  <w:sz w:val="22"/>
                  <w:szCs w:val="22"/>
                </w:rPr>
                <m:t>-</m:t>
              </m:r>
              <m:r>
                <m:rPr>
                  <m:nor/>
                </m:rPr>
                <w:rPr>
                  <w:rFonts w:ascii="Cambria Math"/>
                  <w:sz w:val="22"/>
                  <w:szCs w:val="22"/>
                </w:rPr>
                <m:t>tg</m:t>
              </m:r>
              <m:r>
                <w:rPr>
                  <w:rFonts w:ascii="Cambria Math"/>
                  <w:sz w:val="22"/>
                  <w:szCs w:val="22"/>
                </w:rPr>
                <m:t>α</m:t>
              </m:r>
            </m:oMath>
            <w:r w:rsidRPr="000C0229">
              <w:rPr>
                <w:sz w:val="22"/>
                <w:szCs w:val="22"/>
              </w:rPr>
              <w:t xml:space="preserve"> do oblicza</w:t>
            </w:r>
            <w:proofErr w:type="spellStart"/>
            <w:r>
              <w:rPr>
                <w:sz w:val="22"/>
                <w:szCs w:val="22"/>
              </w:rPr>
              <w:t>nia</w:t>
            </w:r>
            <w:proofErr w:type="spellEnd"/>
            <w:r w:rsidRPr="000C0229">
              <w:rPr>
                <w:sz w:val="22"/>
                <w:szCs w:val="22"/>
              </w:rPr>
              <w:t xml:space="preserve"> wartości wyraże</w:t>
            </w:r>
            <w:r>
              <w:rPr>
                <w:sz w:val="22"/>
                <w:szCs w:val="22"/>
              </w:rPr>
              <w:t>ń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oblicza wartości </w:t>
            </w:r>
            <w:r w:rsidRPr="000C0229">
              <w:rPr>
                <w:sz w:val="22"/>
                <w:szCs w:val="22"/>
              </w:rPr>
              <w:t>funkcji trygonometrycznych kątów rozwartych</w:t>
            </w:r>
            <w:r>
              <w:rPr>
                <w:sz w:val="22"/>
                <w:szCs w:val="22"/>
              </w:rPr>
              <w:t>,</w:t>
            </w:r>
            <w:r w:rsidRPr="000C0229">
              <w:rPr>
                <w:sz w:val="22"/>
                <w:szCs w:val="22"/>
              </w:rPr>
              <w:t xml:space="preserve"> korzystając z tablic wartości funkcji trygonometrycznych</w:t>
            </w:r>
          </w:p>
          <w:p w:rsidR="00636179" w:rsidRPr="00134BE0" w:rsidRDefault="0063617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zaznacza w układzie współrzędnych kąt</w:t>
            </w:r>
            <w:r>
              <w:rPr>
                <w:sz w:val="22"/>
                <w:szCs w:val="22"/>
              </w:rPr>
              <w:t>, gdy</w:t>
            </w:r>
            <w:r w:rsidRPr="000C0229">
              <w:rPr>
                <w:sz w:val="22"/>
                <w:szCs w:val="22"/>
              </w:rPr>
              <w:t xml:space="preserve"> dan</w:t>
            </w:r>
            <w:r>
              <w:rPr>
                <w:sz w:val="22"/>
                <w:szCs w:val="22"/>
              </w:rPr>
              <w:t>a jest</w:t>
            </w:r>
            <w:r w:rsidRPr="000C0229">
              <w:rPr>
                <w:sz w:val="22"/>
                <w:szCs w:val="22"/>
              </w:rPr>
              <w:t xml:space="preserve"> wartość jego funkcji trygonometrycznej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K–P</w:t>
            </w:r>
          </w:p>
          <w:p w:rsidR="00636179" w:rsidRPr="000C0229" w:rsidRDefault="00636179" w:rsidP="009A27DF">
            <w:pPr>
              <w:spacing w:before="60"/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lastRenderedPageBreak/>
              <w:t>7. Pole trójkąta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wzory na pole trójkąta </w:t>
            </w:r>
            <w:r w:rsidRPr="000C0229">
              <w:rPr>
                <w:sz w:val="22"/>
                <w:szCs w:val="22"/>
              </w:rPr>
              <w:br/>
              <w:t>(</w:t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2</m:t>
                  </m:r>
                </m:den>
              </m:f>
              <m:r>
                <w:rPr>
                  <w:rFonts w:ascii="Cambria Math"/>
                  <w:sz w:val="22"/>
                  <w:szCs w:val="22"/>
                </w:rPr>
                <m:t>a</m:t>
              </m:r>
              <m:r>
                <w:rPr>
                  <w:rFonts w:ascii="Cambria Math"/>
                  <w:sz w:val="22"/>
                  <w:szCs w:val="22"/>
                </w:rPr>
                <m:t>h</m:t>
              </m:r>
            </m:oMath>
            <w:r w:rsidRPr="000C0229">
              <w:rPr>
                <w:sz w:val="22"/>
                <w:szCs w:val="22"/>
              </w:rPr>
              <w:t xml:space="preserve">, </w:t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2</m:t>
                  </m:r>
                </m:den>
              </m:f>
              <m:r>
                <w:rPr>
                  <w:rFonts w:ascii="Cambria Math"/>
                  <w:sz w:val="22"/>
                  <w:szCs w:val="22"/>
                </w:rPr>
                <m:t>ab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sin</m:t>
              </m:r>
              <m:r>
                <w:rPr>
                  <w:rFonts w:ascii="Cambria Math" w:hAnsi="Cambria Math"/>
                  <w:sz w:val="22"/>
                  <w:szCs w:val="22"/>
                </w:rPr>
                <m:t>γ</m:t>
              </m:r>
            </m:oMath>
            <w:r w:rsidRPr="000C0229">
              <w:rPr>
                <w:sz w:val="22"/>
                <w:szCs w:val="22"/>
              </w:rPr>
              <w:t>, wzór Herona)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pacing w:val="-4"/>
                <w:sz w:val="22"/>
                <w:szCs w:val="22"/>
              </w:rPr>
              <w:t>wzór na pole trójkąta równobocznego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podaje różne wzory na pole trójkąta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dobiera odpowiedni wzór</w:t>
            </w:r>
            <w:r>
              <w:rPr>
                <w:sz w:val="22"/>
                <w:szCs w:val="22"/>
              </w:rPr>
              <w:t xml:space="preserve"> i</w:t>
            </w:r>
            <w:r w:rsidRPr="000C0229">
              <w:rPr>
                <w:sz w:val="22"/>
                <w:szCs w:val="22"/>
              </w:rPr>
              <w:t xml:space="preserve"> oblicza pole trójkąta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wykorzystuje umiejętność wyznaczania pól trójkątów do obliczania pól innych wielokątów</w:t>
            </w:r>
          </w:p>
          <w:p w:rsidR="0063617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dowodzi zależności w trójkątach z zastosowaniem trygonometrii</w:t>
            </w:r>
          </w:p>
          <w:p w:rsidR="0063617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wyprowadza wzór </w:t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2</m:t>
                  </m:r>
                </m:den>
              </m:f>
              <m:r>
                <w:rPr>
                  <w:rFonts w:ascii="Cambria Math"/>
                  <w:sz w:val="22"/>
                  <w:szCs w:val="22"/>
                </w:rPr>
                <m:t>ab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sin</m:t>
              </m:r>
              <m:r>
                <w:rPr>
                  <w:rFonts w:ascii="Cambria Math" w:hAnsi="Cambria Math"/>
                  <w:sz w:val="22"/>
                  <w:szCs w:val="22"/>
                </w:rPr>
                <m:t>γ</m:t>
              </m:r>
            </m:oMath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wykorzystuje poznane wzory na pole trójkąta do rozwiązywania zadań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spacing w:before="2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R–D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D–W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0C0229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8. Pol</w:t>
            </w:r>
            <w:r>
              <w:rPr>
                <w:sz w:val="22"/>
                <w:szCs w:val="22"/>
              </w:rPr>
              <w:t>a</w:t>
            </w:r>
            <w:r w:rsidRPr="000C0229">
              <w:rPr>
                <w:sz w:val="22"/>
                <w:szCs w:val="22"/>
              </w:rPr>
              <w:t xml:space="preserve"> czworokąt</w:t>
            </w:r>
            <w:r>
              <w:rPr>
                <w:sz w:val="22"/>
                <w:szCs w:val="22"/>
              </w:rPr>
              <w:t>ów (1)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równoległobok i romb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wzory na pol</w:t>
            </w:r>
            <w:r>
              <w:rPr>
                <w:sz w:val="22"/>
                <w:szCs w:val="22"/>
              </w:rPr>
              <w:t>a równoległoboku i rombu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4B47E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4B47E9">
              <w:rPr>
                <w:sz w:val="22"/>
                <w:szCs w:val="22"/>
              </w:rPr>
              <w:t>odaje</w:t>
            </w:r>
            <w:r>
              <w:rPr>
                <w:sz w:val="22"/>
                <w:szCs w:val="22"/>
              </w:rPr>
              <w:t xml:space="preserve"> </w:t>
            </w:r>
            <w:r w:rsidRPr="004B47E9">
              <w:rPr>
                <w:sz w:val="22"/>
                <w:szCs w:val="22"/>
              </w:rPr>
              <w:t>wzory na pola równoległoboku i rombu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oblicza pole równoległoboku i rombu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wykorzystuje funkcje trygonometryczne do</w:t>
            </w:r>
            <w:r w:rsidRPr="005E1593">
              <w:rPr>
                <w:sz w:val="22"/>
                <w:szCs w:val="22"/>
              </w:rPr>
              <w:t xml:space="preserve"> wyznaczania </w:t>
            </w:r>
            <w:r>
              <w:rPr>
                <w:sz w:val="22"/>
                <w:szCs w:val="22"/>
              </w:rPr>
              <w:t>związków miarowych w</w:t>
            </w:r>
            <w:r w:rsidRPr="005E159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równoległoboku i rombie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uzasadnia</w:t>
            </w:r>
            <w:r w:rsidRPr="000C0229">
              <w:rPr>
                <w:sz w:val="22"/>
                <w:szCs w:val="22"/>
              </w:rPr>
              <w:t xml:space="preserve"> związki miarowe w</w:t>
            </w:r>
            <w:r>
              <w:rPr>
                <w:sz w:val="22"/>
                <w:szCs w:val="22"/>
              </w:rPr>
              <w:t xml:space="preserve"> równoległobokach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</w:t>
            </w:r>
            <w:r>
              <w:rPr>
                <w:sz w:val="22"/>
                <w:szCs w:val="22"/>
              </w:rPr>
              <w:t>R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–</w:t>
            </w:r>
            <w:r w:rsidRPr="000C0229">
              <w:rPr>
                <w:sz w:val="22"/>
                <w:szCs w:val="22"/>
              </w:rPr>
              <w:t>W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0C0229">
              <w:rPr>
                <w:sz w:val="22"/>
                <w:szCs w:val="22"/>
              </w:rPr>
              <w:t>. Pol</w:t>
            </w:r>
            <w:r>
              <w:rPr>
                <w:sz w:val="22"/>
                <w:szCs w:val="22"/>
              </w:rPr>
              <w:t>a</w:t>
            </w:r>
            <w:r w:rsidRPr="000C0229">
              <w:rPr>
                <w:sz w:val="22"/>
                <w:szCs w:val="22"/>
              </w:rPr>
              <w:t xml:space="preserve"> czworokąt</w:t>
            </w:r>
            <w:r>
              <w:rPr>
                <w:sz w:val="22"/>
                <w:szCs w:val="22"/>
              </w:rPr>
              <w:t>ów (2)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trapez i deltoid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pacing w:val="-4"/>
                <w:sz w:val="22"/>
                <w:szCs w:val="22"/>
              </w:rPr>
              <w:t>wz</w:t>
            </w:r>
            <w:r>
              <w:rPr>
                <w:spacing w:val="-4"/>
                <w:sz w:val="22"/>
                <w:szCs w:val="22"/>
              </w:rPr>
              <w:t>ory</w:t>
            </w:r>
            <w:r w:rsidRPr="000C0229">
              <w:rPr>
                <w:spacing w:val="-4"/>
                <w:sz w:val="22"/>
                <w:szCs w:val="22"/>
              </w:rPr>
              <w:t xml:space="preserve"> na </w:t>
            </w:r>
            <w:r w:rsidRPr="000C0229">
              <w:rPr>
                <w:sz w:val="22"/>
                <w:szCs w:val="22"/>
              </w:rPr>
              <w:t>pol</w:t>
            </w:r>
            <w:r>
              <w:rPr>
                <w:sz w:val="22"/>
                <w:szCs w:val="22"/>
              </w:rPr>
              <w:t>a trapezu i deltoidu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197C71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podaje wzory na pol</w:t>
            </w:r>
            <w:r>
              <w:rPr>
                <w:sz w:val="22"/>
                <w:szCs w:val="22"/>
              </w:rPr>
              <w:t xml:space="preserve">a </w:t>
            </w:r>
            <w:r w:rsidRPr="000C0229">
              <w:rPr>
                <w:sz w:val="22"/>
                <w:szCs w:val="22"/>
              </w:rPr>
              <w:t>trapezu</w:t>
            </w:r>
            <w:r>
              <w:rPr>
                <w:sz w:val="22"/>
                <w:szCs w:val="22"/>
              </w:rPr>
              <w:t xml:space="preserve"> i deltoidu</w:t>
            </w:r>
          </w:p>
          <w:p w:rsidR="0063617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197C71">
              <w:rPr>
                <w:sz w:val="22"/>
                <w:szCs w:val="22"/>
              </w:rPr>
              <w:t xml:space="preserve">oblicza pola trapezu i deltoidu 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wykorzystuje funkcje trygonometryczne do</w:t>
            </w:r>
            <w:r w:rsidRPr="005E1593">
              <w:rPr>
                <w:sz w:val="22"/>
                <w:szCs w:val="22"/>
              </w:rPr>
              <w:t xml:space="preserve"> wyznaczania </w:t>
            </w:r>
            <w:r>
              <w:rPr>
                <w:sz w:val="22"/>
                <w:szCs w:val="22"/>
              </w:rPr>
              <w:t>związków miarowych w</w:t>
            </w:r>
            <w:r w:rsidRPr="005E159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trapezie</w:t>
            </w:r>
          </w:p>
          <w:p w:rsidR="00636179" w:rsidRPr="00197C71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uzasadnia</w:t>
            </w:r>
            <w:r w:rsidRPr="000C0229">
              <w:rPr>
                <w:sz w:val="22"/>
                <w:szCs w:val="22"/>
              </w:rPr>
              <w:t xml:space="preserve"> związki miarowe w</w:t>
            </w:r>
            <w:r>
              <w:rPr>
                <w:sz w:val="22"/>
                <w:szCs w:val="22"/>
              </w:rPr>
              <w:t xml:space="preserve"> trapezie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</w:t>
            </w:r>
            <w:r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</w:t>
            </w:r>
            <w:r>
              <w:rPr>
                <w:sz w:val="22"/>
                <w:szCs w:val="22"/>
              </w:rPr>
              <w:t>D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–</w:t>
            </w:r>
            <w:r w:rsidRPr="000C0229">
              <w:rPr>
                <w:sz w:val="22"/>
                <w:szCs w:val="22"/>
              </w:rPr>
              <w:t>W</w:t>
            </w:r>
          </w:p>
        </w:tc>
      </w:tr>
      <w:tr w:rsidR="00636179" w:rsidRPr="000C0229" w:rsidTr="00636179">
        <w:trPr>
          <w:cantSplit/>
        </w:trPr>
        <w:tc>
          <w:tcPr>
            <w:tcW w:w="13962" w:type="dxa"/>
            <w:gridSpan w:val="4"/>
            <w:tcBorders>
              <w:top w:val="nil"/>
              <w:bottom w:val="single" w:sz="6" w:space="0" w:color="auto"/>
            </w:tcBorders>
            <w:shd w:val="clear" w:color="auto" w:fill="D9D9D9" w:themeFill="background1" w:themeFillShade="D9"/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b/>
                <w:sz w:val="22"/>
                <w:szCs w:val="22"/>
              </w:rPr>
              <w:t>5. PLANIMETRIA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1. Okrąg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długość okręgu</w:t>
            </w:r>
          </w:p>
          <w:p w:rsidR="0063617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kąt środkowy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długość</w:t>
            </w:r>
            <w:r w:rsidRPr="000C0229">
              <w:rPr>
                <w:sz w:val="22"/>
                <w:szCs w:val="22"/>
              </w:rPr>
              <w:t xml:space="preserve"> łuku okręgu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wzajemne położenie okręgów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Uczeń:</w:t>
            </w:r>
          </w:p>
          <w:p w:rsidR="0063617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rozpoznaje kąty środkowe w okręgu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oblicza długość okręgu i długość łuku okręgu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określa wzajemne położenie dwóch okręgów, </w:t>
            </w:r>
            <w:r>
              <w:rPr>
                <w:bCs/>
                <w:sz w:val="22"/>
                <w:szCs w:val="22"/>
              </w:rPr>
              <w:t>gdy</w:t>
            </w:r>
            <w:r w:rsidRPr="005E1593">
              <w:rPr>
                <w:bCs/>
                <w:sz w:val="22"/>
                <w:szCs w:val="22"/>
              </w:rPr>
              <w:t xml:space="preserve"> dane </w:t>
            </w:r>
            <w:r>
              <w:rPr>
                <w:bCs/>
                <w:sz w:val="22"/>
                <w:szCs w:val="22"/>
              </w:rPr>
              <w:t xml:space="preserve">są </w:t>
            </w:r>
            <w:r w:rsidRPr="005E1593">
              <w:rPr>
                <w:bCs/>
                <w:sz w:val="22"/>
                <w:szCs w:val="22"/>
              </w:rPr>
              <w:t xml:space="preserve">promienie tych okręgów oraz odległość </w:t>
            </w:r>
            <w:r>
              <w:rPr>
                <w:bCs/>
                <w:sz w:val="22"/>
                <w:szCs w:val="22"/>
              </w:rPr>
              <w:t xml:space="preserve">między </w:t>
            </w:r>
            <w:r w:rsidRPr="005E1593">
              <w:rPr>
                <w:bCs/>
                <w:sz w:val="22"/>
                <w:szCs w:val="22"/>
              </w:rPr>
              <w:t>ich środk</w:t>
            </w:r>
            <w:r>
              <w:rPr>
                <w:bCs/>
                <w:sz w:val="22"/>
                <w:szCs w:val="22"/>
              </w:rPr>
              <w:t>ami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wykorzystuje styczność okręgów</w:t>
            </w:r>
            <w:r w:rsidRPr="005E1593">
              <w:rPr>
                <w:bCs/>
                <w:sz w:val="22"/>
                <w:szCs w:val="22"/>
              </w:rPr>
              <w:t xml:space="preserve"> do rozwiązywania zadań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P–R 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lastRenderedPageBreak/>
              <w:t>2. Koło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pole koła</w:t>
            </w:r>
          </w:p>
          <w:p w:rsidR="00636179" w:rsidRPr="000C0229" w:rsidRDefault="00636179" w:rsidP="009A27DF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pole wycinka koła</w:t>
            </w:r>
          </w:p>
          <w:p w:rsidR="00636179" w:rsidRDefault="00636179" w:rsidP="009A27DF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pierścień kołowy</w:t>
            </w:r>
          </w:p>
          <w:p w:rsidR="00636179" w:rsidRPr="000C0229" w:rsidRDefault="00636179" w:rsidP="009A27DF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odcinek koła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pacing w:val="-4"/>
                <w:sz w:val="22"/>
                <w:szCs w:val="22"/>
              </w:rPr>
            </w:pPr>
            <w:r w:rsidRPr="000C0229">
              <w:rPr>
                <w:spacing w:val="-4"/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oblicza pol</w:t>
            </w:r>
            <w:r>
              <w:rPr>
                <w:sz w:val="22"/>
                <w:szCs w:val="22"/>
              </w:rPr>
              <w:t>a</w:t>
            </w:r>
            <w:r w:rsidRPr="000C0229">
              <w:rPr>
                <w:sz w:val="22"/>
                <w:szCs w:val="22"/>
              </w:rPr>
              <w:t xml:space="preserve"> figur</w:t>
            </w:r>
            <w:r>
              <w:rPr>
                <w:sz w:val="22"/>
                <w:szCs w:val="22"/>
              </w:rPr>
              <w:t>,</w:t>
            </w:r>
            <w:r w:rsidRPr="000C0229">
              <w:rPr>
                <w:sz w:val="22"/>
                <w:szCs w:val="22"/>
              </w:rPr>
              <w:t xml:space="preserve"> stosując wz</w:t>
            </w:r>
            <w:r>
              <w:rPr>
                <w:sz w:val="22"/>
                <w:szCs w:val="22"/>
              </w:rPr>
              <w:t>ory</w:t>
            </w:r>
            <w:r w:rsidRPr="000C0229">
              <w:rPr>
                <w:sz w:val="22"/>
                <w:szCs w:val="22"/>
              </w:rPr>
              <w:t xml:space="preserve"> na pole koła i pole wycinka koła 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</w:t>
            </w:r>
            <w:r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3. Wzajemne położenie okręgu i prostej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styczna do okręgu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sieczna okręgu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twierdzenie o odcinkach stycznych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Uczeń:</w:t>
            </w:r>
          </w:p>
          <w:p w:rsidR="00636179" w:rsidRPr="00CA68BD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określa wzajemne położenie okręgu i prostej, porównując odległość środka</w:t>
            </w:r>
            <w:r>
              <w:rPr>
                <w:bCs/>
                <w:sz w:val="22"/>
                <w:szCs w:val="22"/>
              </w:rPr>
              <w:t xml:space="preserve"> okręgu</w:t>
            </w:r>
            <w:r w:rsidRPr="000C0229">
              <w:rPr>
                <w:bCs/>
                <w:sz w:val="22"/>
                <w:szCs w:val="22"/>
              </w:rPr>
              <w:t xml:space="preserve"> od prostej z promieni</w:t>
            </w:r>
            <w:r>
              <w:rPr>
                <w:bCs/>
                <w:sz w:val="22"/>
                <w:szCs w:val="22"/>
              </w:rPr>
              <w:t>em</w:t>
            </w:r>
            <w:r w:rsidRPr="000C0229">
              <w:rPr>
                <w:bCs/>
                <w:sz w:val="22"/>
                <w:szCs w:val="22"/>
              </w:rPr>
              <w:t xml:space="preserve"> okręgu</w:t>
            </w:r>
          </w:p>
          <w:p w:rsidR="00636179" w:rsidRPr="00B2421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określa</w:t>
            </w:r>
            <w:r w:rsidRPr="005E1593">
              <w:rPr>
                <w:sz w:val="22"/>
                <w:szCs w:val="22"/>
              </w:rPr>
              <w:t xml:space="preserve"> liczbę punktów wspólnych prostej i okręgu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Pr="000C0229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</w:t>
            </w:r>
            <w:r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4. Kąty w okręgu</w:t>
            </w:r>
            <w:r>
              <w:rPr>
                <w:sz w:val="22"/>
                <w:szCs w:val="22"/>
              </w:rPr>
              <w:t xml:space="preserve"> (1)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pojęcie kąta wpisanego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twierdzenie o ką</w:t>
            </w:r>
            <w:r>
              <w:rPr>
                <w:bCs/>
                <w:sz w:val="22"/>
                <w:szCs w:val="22"/>
              </w:rPr>
              <w:t>tach</w:t>
            </w:r>
            <w:r w:rsidRPr="000C0229">
              <w:rPr>
                <w:bCs/>
                <w:sz w:val="22"/>
                <w:szCs w:val="22"/>
              </w:rPr>
              <w:t xml:space="preserve"> środkowym i wpisanym opartych na tym samym łuku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5E1593">
              <w:rPr>
                <w:bCs/>
                <w:sz w:val="22"/>
                <w:szCs w:val="22"/>
              </w:rPr>
              <w:t>oraz wnioski z tego twierdzenia</w:t>
            </w:r>
          </w:p>
          <w:p w:rsidR="00636179" w:rsidRPr="00FA2573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twierdzenie o kącie między styczną a cięciwą okręgu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rozpoznaje kąty wpisane w okr</w:t>
            </w:r>
            <w:r>
              <w:rPr>
                <w:bCs/>
                <w:sz w:val="22"/>
                <w:szCs w:val="22"/>
              </w:rPr>
              <w:t>ąg</w:t>
            </w:r>
            <w:r w:rsidRPr="000C0229">
              <w:rPr>
                <w:bCs/>
                <w:sz w:val="22"/>
                <w:szCs w:val="22"/>
              </w:rPr>
              <w:t xml:space="preserve"> oraz wskazuje łuki, na których są oparte</w:t>
            </w:r>
            <w:r>
              <w:rPr>
                <w:bCs/>
                <w:sz w:val="22"/>
                <w:szCs w:val="22"/>
              </w:rPr>
              <w:t xml:space="preserve"> te kąty</w:t>
            </w:r>
          </w:p>
          <w:p w:rsidR="00636179" w:rsidRPr="006620D1" w:rsidRDefault="0063617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wykorzystuje</w:t>
            </w:r>
            <w:r w:rsidRPr="000C0229">
              <w:rPr>
                <w:bCs/>
                <w:sz w:val="22"/>
                <w:szCs w:val="22"/>
              </w:rPr>
              <w:t xml:space="preserve"> twierdzenie o ką</w:t>
            </w:r>
            <w:r>
              <w:rPr>
                <w:bCs/>
                <w:sz w:val="22"/>
                <w:szCs w:val="22"/>
              </w:rPr>
              <w:t>tach</w:t>
            </w:r>
            <w:r w:rsidRPr="000C0229">
              <w:rPr>
                <w:bCs/>
                <w:sz w:val="22"/>
                <w:szCs w:val="22"/>
              </w:rPr>
              <w:t xml:space="preserve"> środkowym i wpisanym opartych na tym samym łuku oraz</w:t>
            </w:r>
            <w:r>
              <w:rPr>
                <w:bCs/>
                <w:sz w:val="22"/>
                <w:szCs w:val="22"/>
              </w:rPr>
              <w:t xml:space="preserve"> wnioski z tego twierdzenia </w:t>
            </w:r>
          </w:p>
          <w:p w:rsidR="00636179" w:rsidRPr="00FA2573" w:rsidRDefault="00636179" w:rsidP="009A27DF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6A12BA">
              <w:rPr>
                <w:bCs/>
                <w:sz w:val="22"/>
                <w:szCs w:val="22"/>
              </w:rPr>
              <w:t>wyznacza kąt między styczną a cięciwą okręgu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Pr="000C0229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R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  <w:r w:rsidRPr="000C0229">
              <w:rPr>
                <w:sz w:val="22"/>
                <w:szCs w:val="22"/>
              </w:rPr>
              <w:t>Kąty w okręgu</w:t>
            </w:r>
            <w:r>
              <w:rPr>
                <w:sz w:val="22"/>
                <w:szCs w:val="22"/>
              </w:rPr>
              <w:t xml:space="preserve"> (2)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FA2573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twierdzenie o cięciwach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twierdzenie o kącie między styczną a cięciwą okręgu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FA2573" w:rsidRDefault="00636179" w:rsidP="009A27DF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stosuje </w:t>
            </w:r>
            <w:r w:rsidRPr="005E1593">
              <w:rPr>
                <w:bCs/>
                <w:sz w:val="22"/>
                <w:szCs w:val="22"/>
              </w:rPr>
              <w:t>twierdzenie o cięciwach do wyznaczania długości odcinków</w:t>
            </w:r>
            <w:r>
              <w:rPr>
                <w:bCs/>
                <w:sz w:val="22"/>
                <w:szCs w:val="22"/>
              </w:rPr>
              <w:t xml:space="preserve"> w okręgach</w:t>
            </w:r>
          </w:p>
          <w:p w:rsidR="00636179" w:rsidRPr="00FA2573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formułuje twierdzenia dotyczące kątów w okręgu</w:t>
            </w:r>
            <w:r>
              <w:rPr>
                <w:bCs/>
                <w:sz w:val="22"/>
                <w:szCs w:val="22"/>
              </w:rPr>
              <w:t xml:space="preserve"> i dowodzi ich prawdziwości</w:t>
            </w:r>
          </w:p>
          <w:p w:rsidR="00636179" w:rsidRPr="000C0229" w:rsidRDefault="00636179" w:rsidP="009A27DF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przeprowadza dowód twierdzenia o cięciwach</w:t>
            </w:r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P–D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0C0229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Pr="000C0229">
              <w:rPr>
                <w:sz w:val="22"/>
                <w:szCs w:val="22"/>
              </w:rPr>
              <w:t xml:space="preserve"> Okrąg opisany na trójkącie</w:t>
            </w:r>
          </w:p>
          <w:p w:rsidR="00636179" w:rsidRPr="000C0229" w:rsidRDefault="00636179" w:rsidP="009A27DF">
            <w:pPr>
              <w:rPr>
                <w:i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okrąg opisany na trójkącie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promień okręgu opisanego na trójkącie równobocznym</w:t>
            </w:r>
          </w:p>
          <w:p w:rsidR="00636179" w:rsidRPr="009701FB" w:rsidRDefault="00636179" w:rsidP="009A27DF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 xml:space="preserve">wzór na pole trójkąta </w:t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abc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4R</m:t>
                  </m:r>
                </m:den>
              </m:f>
            </m:oMath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rozwiązuje zadania dotyczące okręgu</w:t>
            </w:r>
            <w:r w:rsidRPr="000C0229" w:rsidDel="009701FB">
              <w:rPr>
                <w:bCs/>
                <w:sz w:val="22"/>
                <w:szCs w:val="22"/>
              </w:rPr>
              <w:t xml:space="preserve"> </w:t>
            </w:r>
            <w:r w:rsidRPr="000C0229">
              <w:rPr>
                <w:bCs/>
                <w:sz w:val="22"/>
                <w:szCs w:val="22"/>
              </w:rPr>
              <w:t>opisan</w:t>
            </w:r>
            <w:r>
              <w:rPr>
                <w:bCs/>
                <w:sz w:val="22"/>
                <w:szCs w:val="22"/>
              </w:rPr>
              <w:t>ego</w:t>
            </w:r>
            <w:r w:rsidRPr="000C0229">
              <w:rPr>
                <w:bCs/>
                <w:sz w:val="22"/>
                <w:szCs w:val="22"/>
              </w:rPr>
              <w:t xml:space="preserve"> na trójkącie równobocznym lub prostokątnym</w:t>
            </w:r>
          </w:p>
          <w:p w:rsidR="00636179" w:rsidRPr="000C0229" w:rsidRDefault="00636179" w:rsidP="009A27DF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rozwiązuje zadania dotyczące</w:t>
            </w:r>
            <w:r w:rsidRPr="000C0229">
              <w:rPr>
                <w:bCs/>
                <w:sz w:val="22"/>
                <w:szCs w:val="22"/>
              </w:rPr>
              <w:t xml:space="preserve"> okręgu opisanego na dowolnym trójkącie </w:t>
            </w:r>
          </w:p>
          <w:p w:rsidR="00636179" w:rsidRPr="009701FB" w:rsidRDefault="00636179" w:rsidP="009A27DF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stosuje wzór </w:t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abc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4R</m:t>
                  </m:r>
                </m:den>
              </m:f>
            </m:oMath>
          </w:p>
          <w:p w:rsidR="00636179" w:rsidRPr="000C0229" w:rsidRDefault="00636179" w:rsidP="009A27DF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wyprowadza wzór </w:t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abc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4R</m:t>
                  </m:r>
                </m:den>
              </m:f>
            </m:oMath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0C0229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D</w:t>
            </w: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  <w:r w:rsidRPr="000C0229">
              <w:rPr>
                <w:sz w:val="22"/>
                <w:szCs w:val="22"/>
              </w:rPr>
              <w:t>. Okrąg wpisany w trójkąt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okrąg wpisany w trójkąt</w:t>
            </w:r>
          </w:p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wzór na </w:t>
            </w:r>
            <w:r>
              <w:rPr>
                <w:bCs/>
                <w:sz w:val="22"/>
                <w:szCs w:val="22"/>
              </w:rPr>
              <w:t>p</w:t>
            </w:r>
            <w:r w:rsidRPr="000C0229">
              <w:rPr>
                <w:bCs/>
                <w:sz w:val="22"/>
                <w:szCs w:val="22"/>
              </w:rPr>
              <w:t xml:space="preserve">ole trójkąta </w:t>
            </w:r>
            <w:r>
              <w:rPr>
                <w:bCs/>
                <w:sz w:val="22"/>
                <w:szCs w:val="22"/>
              </w:rPr>
              <w:br/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a+b+c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2</m:t>
                  </m:r>
                </m:den>
              </m:f>
              <m:r>
                <w:rPr>
                  <w:rFonts w:ascii="Cambria Math" w:hAnsi="Cambria Math" w:cs="Cambria Math"/>
                  <w:sz w:val="22"/>
                  <w:szCs w:val="22"/>
                </w:rPr>
                <m:t>⋅</m:t>
              </m:r>
              <m:r>
                <w:rPr>
                  <w:rFonts w:ascii="Cambria Math"/>
                  <w:sz w:val="22"/>
                  <w:szCs w:val="22"/>
                </w:rPr>
                <m:t>r</m:t>
              </m:r>
            </m:oMath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rozwiązuje zadania dotyczące okręgu wpisanego w trójkąt równoboczny lub prostokątny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rozwiązuje zadania </w:t>
            </w:r>
            <w:r>
              <w:rPr>
                <w:bCs/>
                <w:sz w:val="22"/>
                <w:szCs w:val="22"/>
              </w:rPr>
              <w:t>dotyczące okręgu</w:t>
            </w:r>
            <w:r w:rsidRPr="000C0229">
              <w:rPr>
                <w:bCs/>
                <w:sz w:val="22"/>
                <w:szCs w:val="22"/>
              </w:rPr>
              <w:t xml:space="preserve"> wpisan</w:t>
            </w:r>
            <w:r>
              <w:rPr>
                <w:bCs/>
                <w:sz w:val="22"/>
                <w:szCs w:val="22"/>
              </w:rPr>
              <w:t>ego</w:t>
            </w:r>
            <w:r w:rsidRPr="000C0229">
              <w:rPr>
                <w:bCs/>
                <w:sz w:val="22"/>
                <w:szCs w:val="22"/>
              </w:rPr>
              <w:t xml:space="preserve"> w</w:t>
            </w:r>
            <w:r>
              <w:rPr>
                <w:bCs/>
                <w:sz w:val="22"/>
                <w:szCs w:val="22"/>
              </w:rPr>
              <w:t> </w:t>
            </w:r>
            <w:r w:rsidRPr="000C0229">
              <w:rPr>
                <w:bCs/>
                <w:sz w:val="22"/>
                <w:szCs w:val="22"/>
              </w:rPr>
              <w:t>dowolny trójkąt</w:t>
            </w:r>
          </w:p>
          <w:p w:rsidR="0063617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stosuje wzór </w:t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a+b+c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2</m:t>
                  </m:r>
                </m:den>
              </m:f>
              <m:r>
                <w:rPr>
                  <w:rFonts w:ascii="Cambria Math" w:hAnsi="Cambria Math" w:cs="Cambria Math"/>
                  <w:sz w:val="22"/>
                  <w:szCs w:val="22"/>
                </w:rPr>
                <m:t>⋅</m:t>
              </m:r>
              <m:r>
                <w:rPr>
                  <w:rFonts w:ascii="Cambria Math"/>
                  <w:sz w:val="22"/>
                  <w:szCs w:val="22"/>
                </w:rPr>
                <m:t>r</m:t>
              </m:r>
            </m:oMath>
          </w:p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wyprowadza wzór </w:t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a+b+c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2</m:t>
                  </m:r>
                </m:den>
              </m:f>
              <m:r>
                <w:rPr>
                  <w:rFonts w:ascii="Cambria Math" w:hAnsi="Cambria Math" w:cs="Cambria Math"/>
                  <w:sz w:val="22"/>
                  <w:szCs w:val="22"/>
                </w:rPr>
                <m:t>⋅</m:t>
              </m:r>
              <m:r>
                <w:rPr>
                  <w:rFonts w:ascii="Cambria Math"/>
                  <w:sz w:val="22"/>
                  <w:szCs w:val="22"/>
                </w:rPr>
                <m:t>r</m:t>
              </m:r>
            </m:oMath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0C0229">
              <w:rPr>
                <w:sz w:val="22"/>
                <w:szCs w:val="22"/>
              </w:rPr>
              <w:t>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0C0229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0C0229">
              <w:rPr>
                <w:sz w:val="22"/>
                <w:szCs w:val="22"/>
              </w:rPr>
              <w:t>. Okrąg opisany na czworokącie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twierdzenie o okręgu opisanym na czworokącie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sprawdza, czy na danym czworokącie można opisać okrąg </w:t>
            </w:r>
          </w:p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stosuje twierdzenie o okręgu opisanym na czworokącie do rozwiązywania zadań</w:t>
            </w:r>
          </w:p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uzasadnia, że jeśli na czworokącie można</w:t>
            </w:r>
            <w:r w:rsidRPr="000C0229">
              <w:rPr>
                <w:bCs/>
                <w:sz w:val="22"/>
                <w:szCs w:val="22"/>
              </w:rPr>
              <w:t xml:space="preserve"> o</w:t>
            </w:r>
            <w:r>
              <w:rPr>
                <w:bCs/>
                <w:sz w:val="22"/>
                <w:szCs w:val="22"/>
              </w:rPr>
              <w:t>pisać</w:t>
            </w:r>
            <w:r w:rsidRPr="000C0229">
              <w:rPr>
                <w:bCs/>
                <w:sz w:val="22"/>
                <w:szCs w:val="22"/>
              </w:rPr>
              <w:t xml:space="preserve"> okr</w:t>
            </w:r>
            <w:r>
              <w:rPr>
                <w:bCs/>
                <w:sz w:val="22"/>
                <w:szCs w:val="22"/>
              </w:rPr>
              <w:t>ąg, to sumy miar przeciwległych kątów</w:t>
            </w:r>
            <w:r w:rsidRPr="000C0229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tego</w:t>
            </w:r>
            <w:r w:rsidRPr="000C0229">
              <w:rPr>
                <w:bCs/>
                <w:sz w:val="22"/>
                <w:szCs w:val="22"/>
              </w:rPr>
              <w:t xml:space="preserve"> czworoką</w:t>
            </w:r>
            <w:r>
              <w:rPr>
                <w:bCs/>
                <w:sz w:val="22"/>
                <w:szCs w:val="22"/>
              </w:rPr>
              <w:t>ta są równe i mają po 180°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K–P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Pr="000C0229">
              <w:rPr>
                <w:sz w:val="22"/>
                <w:szCs w:val="22"/>
              </w:rPr>
              <w:t>. Okrąg wpisany w czworokąt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twierdzenie o okręgu wpisanym w czworokąt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sprawdza, czy w dany czworokąt można wpisać okrąg 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stosuje twierdzenie o okręgu wpisanym w czworokąt do rozwiązywania zadań</w:t>
            </w:r>
          </w:p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uzasadnia, że jeśli w czworokąt wypukły można wpisać okrąg, to sumy długości przeciwległych boków tego czworokąta są równe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K–P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C0229">
              <w:rPr>
                <w:sz w:val="22"/>
                <w:szCs w:val="22"/>
              </w:rPr>
              <w:t>. Wielokąty foremne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wielokąt foremny</w:t>
            </w:r>
          </w:p>
          <w:p w:rsidR="00636179" w:rsidRPr="000C0229" w:rsidRDefault="00636179" w:rsidP="009A27DF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promień okręgu opisanego na sześciokącie foremnym</w:t>
            </w:r>
          </w:p>
          <w:p w:rsidR="00636179" w:rsidRPr="000C0229" w:rsidRDefault="00636179" w:rsidP="009A27DF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promień okręgu wpisanego w</w:t>
            </w:r>
            <w:r>
              <w:rPr>
                <w:sz w:val="22"/>
                <w:szCs w:val="22"/>
              </w:rPr>
              <w:t> </w:t>
            </w:r>
            <w:r w:rsidRPr="000C0229">
              <w:rPr>
                <w:sz w:val="22"/>
                <w:szCs w:val="22"/>
              </w:rPr>
              <w:t>sześciokąt foremny</w:t>
            </w:r>
          </w:p>
          <w:p w:rsidR="00636179" w:rsidRPr="000C0229" w:rsidRDefault="00636179" w:rsidP="009A27DF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miara kąta wewnętrznego wielokąta foremnego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Default="00636179" w:rsidP="009A27DF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rozpoznaje wielokąty foremne</w:t>
            </w:r>
            <w:r>
              <w:rPr>
                <w:sz w:val="22"/>
                <w:szCs w:val="22"/>
              </w:rPr>
              <w:t xml:space="preserve"> </w:t>
            </w:r>
            <w:r w:rsidRPr="005E1593">
              <w:rPr>
                <w:sz w:val="22"/>
                <w:szCs w:val="22"/>
              </w:rPr>
              <w:t xml:space="preserve">i </w:t>
            </w:r>
            <w:r>
              <w:rPr>
                <w:sz w:val="22"/>
                <w:szCs w:val="22"/>
              </w:rPr>
              <w:t>podaje ich</w:t>
            </w:r>
            <w:r w:rsidRPr="005E1593">
              <w:rPr>
                <w:sz w:val="22"/>
                <w:szCs w:val="22"/>
              </w:rPr>
              <w:t xml:space="preserve"> własności</w:t>
            </w:r>
          </w:p>
          <w:p w:rsidR="00636179" w:rsidRPr="000C0229" w:rsidRDefault="00636179" w:rsidP="009A27DF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oblicza miarę kąta wewnętrznego wielokąta foremnego</w:t>
            </w:r>
          </w:p>
          <w:p w:rsidR="00636179" w:rsidRDefault="00636179" w:rsidP="009A27DF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</w:t>
            </w:r>
            <w:r w:rsidRPr="000C0229">
              <w:rPr>
                <w:sz w:val="22"/>
                <w:szCs w:val="22"/>
              </w:rPr>
              <w:t xml:space="preserve"> liczbę boków wielokąta foremnego</w:t>
            </w:r>
            <w:r>
              <w:rPr>
                <w:sz w:val="22"/>
                <w:szCs w:val="22"/>
              </w:rPr>
              <w:t>,</w:t>
            </w:r>
            <w:r w:rsidRPr="000C022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gdy dana jest</w:t>
            </w:r>
            <w:r w:rsidRPr="000C0229">
              <w:rPr>
                <w:sz w:val="22"/>
                <w:szCs w:val="22"/>
              </w:rPr>
              <w:t xml:space="preserve"> sum</w:t>
            </w:r>
            <w:r>
              <w:rPr>
                <w:sz w:val="22"/>
                <w:szCs w:val="22"/>
              </w:rPr>
              <w:t>a</w:t>
            </w:r>
            <w:r w:rsidRPr="000C0229">
              <w:rPr>
                <w:sz w:val="22"/>
                <w:szCs w:val="22"/>
              </w:rPr>
              <w:t xml:space="preserve"> miar </w:t>
            </w:r>
            <w:r>
              <w:rPr>
                <w:sz w:val="22"/>
                <w:szCs w:val="22"/>
              </w:rPr>
              <w:t xml:space="preserve">jego </w:t>
            </w:r>
            <w:r w:rsidRPr="000C0229">
              <w:rPr>
                <w:sz w:val="22"/>
                <w:szCs w:val="22"/>
              </w:rPr>
              <w:t>kątów wewnętrznych</w:t>
            </w:r>
          </w:p>
          <w:p w:rsidR="00636179" w:rsidRPr="000C0229" w:rsidRDefault="00636179" w:rsidP="009A27DF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oblicza </w:t>
            </w:r>
            <w:r w:rsidRPr="005E1593">
              <w:rPr>
                <w:sz w:val="22"/>
                <w:szCs w:val="22"/>
              </w:rPr>
              <w:t>promie</w:t>
            </w:r>
            <w:r>
              <w:rPr>
                <w:sz w:val="22"/>
                <w:szCs w:val="22"/>
              </w:rPr>
              <w:t>nie</w:t>
            </w:r>
            <w:r w:rsidRPr="005E1593">
              <w:rPr>
                <w:sz w:val="22"/>
                <w:szCs w:val="22"/>
              </w:rPr>
              <w:t xml:space="preserve"> okręg</w:t>
            </w:r>
            <w:r>
              <w:rPr>
                <w:sz w:val="22"/>
                <w:szCs w:val="22"/>
              </w:rPr>
              <w:t>ów</w:t>
            </w:r>
            <w:r w:rsidRPr="005E1593">
              <w:rPr>
                <w:sz w:val="22"/>
                <w:szCs w:val="22"/>
              </w:rPr>
              <w:t xml:space="preserve"> op</w:t>
            </w:r>
            <w:r>
              <w:rPr>
                <w:sz w:val="22"/>
                <w:szCs w:val="22"/>
              </w:rPr>
              <w:t>i</w:t>
            </w:r>
            <w:r w:rsidRPr="005E1593">
              <w:rPr>
                <w:sz w:val="22"/>
                <w:szCs w:val="22"/>
              </w:rPr>
              <w:t>sanego na wielokącie foremnym</w:t>
            </w:r>
            <w:r>
              <w:rPr>
                <w:sz w:val="22"/>
                <w:szCs w:val="22"/>
              </w:rPr>
              <w:t xml:space="preserve"> i </w:t>
            </w:r>
            <w:r w:rsidRPr="005E1593">
              <w:rPr>
                <w:sz w:val="22"/>
                <w:szCs w:val="22"/>
              </w:rPr>
              <w:t>wpisanego</w:t>
            </w:r>
            <w:r>
              <w:rPr>
                <w:sz w:val="22"/>
                <w:szCs w:val="22"/>
              </w:rPr>
              <w:t xml:space="preserve"> w wielokąt foremny</w:t>
            </w:r>
          </w:p>
          <w:p w:rsidR="00636179" w:rsidRPr="006A1B3E" w:rsidRDefault="00636179" w:rsidP="009A27DF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formułuje twierdzenia dotyczące związków w wielokątach foremnych</w:t>
            </w:r>
            <w:r>
              <w:rPr>
                <w:bCs/>
                <w:sz w:val="22"/>
                <w:szCs w:val="22"/>
              </w:rPr>
              <w:t xml:space="preserve"> oraz dowodzi ich prawdziwości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  <w:lang w:val="en-US"/>
              </w:rPr>
            </w:pPr>
            <w:r w:rsidRPr="000C0229">
              <w:rPr>
                <w:sz w:val="22"/>
                <w:szCs w:val="22"/>
                <w:lang w:val="en-US"/>
              </w:rPr>
              <w:t>K</w:t>
            </w: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  <w:lang w:val="en-US"/>
              </w:rPr>
            </w:pPr>
            <w:r w:rsidRPr="000C0229">
              <w:rPr>
                <w:sz w:val="22"/>
                <w:szCs w:val="22"/>
                <w:lang w:val="en-US"/>
              </w:rPr>
              <w:t>P–R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636179" w:rsidRPr="000C0229" w:rsidRDefault="00636179" w:rsidP="009A27DF">
            <w:pPr>
              <w:spacing w:before="40"/>
              <w:jc w:val="center"/>
              <w:rPr>
                <w:sz w:val="22"/>
                <w:szCs w:val="22"/>
                <w:lang w:val="en-US"/>
              </w:rPr>
            </w:pPr>
            <w:r w:rsidRPr="000C0229">
              <w:rPr>
                <w:sz w:val="22"/>
                <w:szCs w:val="22"/>
                <w:lang w:val="en-US"/>
              </w:rPr>
              <w:t>P–R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spacing w:before="4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K–R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R–D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  <w:r w:rsidRPr="000C0229">
              <w:rPr>
                <w:sz w:val="22"/>
                <w:szCs w:val="22"/>
              </w:rPr>
              <w:t>. Twierdzenie sinusów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twierdzenie sinusów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stosuje twierdzenie sinusów do rozwiązywania trójkątów</w:t>
            </w:r>
          </w:p>
          <w:p w:rsidR="0063617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stosuje twierdzenie sinusów do rozwiązywania z</w:t>
            </w:r>
            <w:r>
              <w:rPr>
                <w:bCs/>
                <w:sz w:val="22"/>
                <w:szCs w:val="22"/>
              </w:rPr>
              <w:t>a</w:t>
            </w:r>
            <w:r w:rsidRPr="000C0229">
              <w:rPr>
                <w:bCs/>
                <w:sz w:val="22"/>
                <w:szCs w:val="22"/>
              </w:rPr>
              <w:t xml:space="preserve">dań </w:t>
            </w:r>
            <w:r>
              <w:rPr>
                <w:bCs/>
                <w:sz w:val="22"/>
                <w:szCs w:val="22"/>
              </w:rPr>
              <w:t>osadzonych w</w:t>
            </w:r>
            <w:r w:rsidRPr="000C0229">
              <w:rPr>
                <w:bCs/>
                <w:sz w:val="22"/>
                <w:szCs w:val="22"/>
              </w:rPr>
              <w:t> kontekście praktycznym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wykorzystuje </w:t>
            </w:r>
            <w:r w:rsidRPr="000C0229">
              <w:rPr>
                <w:bCs/>
                <w:sz w:val="22"/>
                <w:szCs w:val="22"/>
              </w:rPr>
              <w:t>twierdzenie sinusów</w:t>
            </w:r>
            <w:r>
              <w:rPr>
                <w:bCs/>
                <w:sz w:val="22"/>
                <w:szCs w:val="22"/>
              </w:rPr>
              <w:t xml:space="preserve"> w zadaniach na dowodzenie</w:t>
            </w:r>
          </w:p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przeprowadza dowód twierdzenia sinusów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K–D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D–W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0C0229">
              <w:rPr>
                <w:sz w:val="22"/>
                <w:szCs w:val="22"/>
              </w:rPr>
              <w:t>. Twierdzenie cosinusów</w:t>
            </w:r>
            <w:r>
              <w:rPr>
                <w:sz w:val="22"/>
                <w:szCs w:val="22"/>
              </w:rPr>
              <w:t xml:space="preserve"> </w:t>
            </w:r>
            <w:r w:rsidRPr="000C0229">
              <w:rPr>
                <w:sz w:val="22"/>
                <w:szCs w:val="22"/>
              </w:rPr>
              <w:t>(1)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twierdzenie cosinusów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stosuje twierdzenie cosinusów do rozwiązywania trójkątów</w:t>
            </w:r>
          </w:p>
          <w:p w:rsidR="00636179" w:rsidRPr="000C0229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przeprowadza dowód twierdzenia cosinusów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W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3</w:t>
            </w:r>
            <w:r w:rsidRPr="000C0229">
              <w:rPr>
                <w:sz w:val="22"/>
                <w:szCs w:val="22"/>
              </w:rPr>
              <w:t>. Twierdzenie cosinusów (2)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twierdzenie o największym kącie w</w:t>
            </w:r>
            <w:r>
              <w:rPr>
                <w:sz w:val="22"/>
                <w:szCs w:val="22"/>
              </w:rPr>
              <w:t> </w:t>
            </w:r>
            <w:r w:rsidRPr="000C0229">
              <w:rPr>
                <w:sz w:val="22"/>
                <w:szCs w:val="22"/>
              </w:rPr>
              <w:t>trójkącie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both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4B73C2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420"/>
              </w:tabs>
              <w:ind w:left="420" w:hanging="42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wskazuje najmniejszy (największy) kąt w trójkącie, gdy dane są długości boków trójkąta</w:t>
            </w:r>
          </w:p>
          <w:p w:rsidR="00636179" w:rsidRPr="004B73C2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420"/>
              </w:tabs>
              <w:ind w:left="420" w:hanging="420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bada, czy trójkąt jest ostrokątny, prostokątny, rozwartokątny</w:t>
            </w:r>
          </w:p>
          <w:p w:rsidR="00636179" w:rsidRPr="004B73C2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420"/>
              </w:tabs>
              <w:ind w:left="420" w:hanging="420"/>
              <w:rPr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stosuje twierdzenie cosinusów do rozwiązywania zadań</w:t>
            </w:r>
          </w:p>
          <w:p w:rsidR="00636179" w:rsidRPr="004B73C2" w:rsidRDefault="00636179" w:rsidP="009A27DF">
            <w:pPr>
              <w:numPr>
                <w:ilvl w:val="0"/>
                <w:numId w:val="46"/>
              </w:numPr>
              <w:tabs>
                <w:tab w:val="clear" w:pos="720"/>
                <w:tab w:val="num" w:pos="420"/>
              </w:tabs>
              <w:ind w:left="420" w:hanging="420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stosuje twierdzenie cosinusów do rozwiązywania z</w:t>
            </w:r>
            <w:r>
              <w:rPr>
                <w:bCs/>
                <w:sz w:val="22"/>
                <w:szCs w:val="22"/>
              </w:rPr>
              <w:t>a</w:t>
            </w:r>
            <w:r w:rsidRPr="000C0229">
              <w:rPr>
                <w:bCs/>
                <w:sz w:val="22"/>
                <w:szCs w:val="22"/>
              </w:rPr>
              <w:t>dań o</w:t>
            </w:r>
            <w:r>
              <w:rPr>
                <w:bCs/>
                <w:sz w:val="22"/>
                <w:szCs w:val="22"/>
              </w:rPr>
              <w:t>sadzonych w</w:t>
            </w:r>
            <w:r w:rsidRPr="000C0229">
              <w:rPr>
                <w:bCs/>
                <w:sz w:val="22"/>
                <w:szCs w:val="22"/>
              </w:rPr>
              <w:t> kontekście praktycznym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K–D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</w:tc>
      </w:tr>
      <w:tr w:rsidR="00636179" w:rsidRPr="000C0229" w:rsidTr="00636179">
        <w:trPr>
          <w:cantSplit/>
        </w:trPr>
        <w:tc>
          <w:tcPr>
            <w:tcW w:w="1396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b/>
                <w:sz w:val="22"/>
                <w:szCs w:val="22"/>
              </w:rPr>
              <w:t xml:space="preserve">6. </w:t>
            </w:r>
            <w:r w:rsidRPr="000C0229">
              <w:rPr>
                <w:b/>
                <w:caps/>
                <w:sz w:val="22"/>
                <w:szCs w:val="22"/>
              </w:rPr>
              <w:t>FUNKCJ</w:t>
            </w:r>
            <w:r>
              <w:rPr>
                <w:b/>
                <w:caps/>
                <w:sz w:val="22"/>
                <w:szCs w:val="22"/>
              </w:rPr>
              <w:t>A</w:t>
            </w:r>
            <w:r w:rsidRPr="000C0229">
              <w:rPr>
                <w:b/>
                <w:caps/>
                <w:sz w:val="22"/>
                <w:szCs w:val="22"/>
              </w:rPr>
              <w:t xml:space="preserve"> WYKŁADNICZ</w:t>
            </w:r>
            <w:r>
              <w:rPr>
                <w:b/>
                <w:caps/>
                <w:sz w:val="22"/>
                <w:szCs w:val="22"/>
              </w:rPr>
              <w:t>A</w:t>
            </w:r>
            <w:r w:rsidRPr="000C0229">
              <w:rPr>
                <w:b/>
                <w:caps/>
                <w:sz w:val="22"/>
                <w:szCs w:val="22"/>
              </w:rPr>
              <w:t xml:space="preserve"> I FUNKCJ</w:t>
            </w:r>
            <w:r>
              <w:rPr>
                <w:b/>
                <w:caps/>
                <w:sz w:val="22"/>
                <w:szCs w:val="22"/>
              </w:rPr>
              <w:t>A</w:t>
            </w:r>
            <w:r w:rsidRPr="000C0229">
              <w:rPr>
                <w:b/>
                <w:caps/>
                <w:sz w:val="22"/>
                <w:szCs w:val="22"/>
              </w:rPr>
              <w:t xml:space="preserve"> LOGARYTMICZN</w:t>
            </w:r>
            <w:r>
              <w:rPr>
                <w:b/>
                <w:caps/>
                <w:sz w:val="22"/>
                <w:szCs w:val="22"/>
              </w:rPr>
              <w:t>A</w:t>
            </w:r>
          </w:p>
        </w:tc>
      </w:tr>
      <w:tr w:rsidR="00636179" w:rsidRPr="00915984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915984" w:rsidRDefault="00636179" w:rsidP="009A27DF">
            <w:pPr>
              <w:rPr>
                <w:sz w:val="22"/>
                <w:szCs w:val="22"/>
              </w:rPr>
            </w:pPr>
            <w:r w:rsidRPr="00915984">
              <w:rPr>
                <w:sz w:val="22"/>
                <w:szCs w:val="22"/>
              </w:rPr>
              <w:t xml:space="preserve">1. Potęga o wykładniku wymiernym </w:t>
            </w:r>
            <w:r>
              <w:rPr>
                <w:sz w:val="22"/>
                <w:szCs w:val="22"/>
              </w:rPr>
              <w:t>–</w:t>
            </w:r>
            <w:r w:rsidRPr="00915984">
              <w:rPr>
                <w:sz w:val="22"/>
                <w:szCs w:val="22"/>
              </w:rPr>
              <w:t xml:space="preserve"> powtórzenie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915984" w:rsidRDefault="00636179" w:rsidP="009A27DF">
            <w:pPr>
              <w:numPr>
                <w:ilvl w:val="0"/>
                <w:numId w:val="20"/>
              </w:numPr>
              <w:spacing w:line="120" w:lineRule="atLeast"/>
              <w:rPr>
                <w:bCs/>
                <w:sz w:val="22"/>
                <w:szCs w:val="22"/>
              </w:rPr>
            </w:pPr>
            <w:r w:rsidRPr="00915984">
              <w:rPr>
                <w:bCs/>
                <w:sz w:val="22"/>
                <w:szCs w:val="22"/>
              </w:rPr>
              <w:t xml:space="preserve">definicja potęgi o wykładniku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n</m:t>
                  </m:r>
                </m:den>
              </m:f>
            </m:oMath>
            <w:r w:rsidRPr="00915984">
              <w:rPr>
                <w:bCs/>
                <w:sz w:val="22"/>
                <w:szCs w:val="22"/>
              </w:rPr>
              <w:t xml:space="preserve"> liczby nieujemnej</w:t>
            </w:r>
          </w:p>
          <w:p w:rsidR="00636179" w:rsidRPr="00915984" w:rsidRDefault="00636179" w:rsidP="009A27DF">
            <w:pPr>
              <w:numPr>
                <w:ilvl w:val="0"/>
                <w:numId w:val="20"/>
              </w:numPr>
              <w:spacing w:line="120" w:lineRule="atLeast"/>
              <w:rPr>
                <w:bCs/>
                <w:sz w:val="22"/>
                <w:szCs w:val="22"/>
              </w:rPr>
            </w:pPr>
            <w:r w:rsidRPr="00915984">
              <w:rPr>
                <w:bCs/>
                <w:sz w:val="22"/>
                <w:szCs w:val="22"/>
              </w:rPr>
              <w:t>definicja potęgi o wykładniku wymiernym liczby dodatniej</w:t>
            </w:r>
          </w:p>
          <w:p w:rsidR="00636179" w:rsidRPr="00915984" w:rsidRDefault="00636179" w:rsidP="009A27DF">
            <w:pPr>
              <w:numPr>
                <w:ilvl w:val="0"/>
                <w:numId w:val="7"/>
              </w:numPr>
              <w:spacing w:line="120" w:lineRule="atLeast"/>
              <w:rPr>
                <w:sz w:val="22"/>
                <w:szCs w:val="22"/>
              </w:rPr>
            </w:pPr>
            <w:r w:rsidRPr="00915984">
              <w:rPr>
                <w:bCs/>
                <w:sz w:val="22"/>
                <w:szCs w:val="22"/>
              </w:rPr>
              <w:t>prawa działań na potęgach o wykładnikach wymiernych</w:t>
            </w:r>
            <w:r w:rsidRPr="00915984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915984" w:rsidRDefault="00636179" w:rsidP="009A27DF">
            <w:pPr>
              <w:spacing w:line="120" w:lineRule="atLeast"/>
              <w:jc w:val="both"/>
              <w:rPr>
                <w:sz w:val="22"/>
                <w:szCs w:val="22"/>
              </w:rPr>
            </w:pPr>
            <w:r w:rsidRPr="00915984">
              <w:rPr>
                <w:sz w:val="22"/>
                <w:szCs w:val="22"/>
              </w:rPr>
              <w:t>Uczeń:</w:t>
            </w:r>
          </w:p>
          <w:p w:rsidR="00636179" w:rsidRPr="00ED20D8" w:rsidRDefault="00636179" w:rsidP="009A27DF">
            <w:pPr>
              <w:numPr>
                <w:ilvl w:val="0"/>
                <w:numId w:val="5"/>
              </w:numPr>
              <w:spacing w:line="120" w:lineRule="atLeast"/>
              <w:rPr>
                <w:bCs/>
                <w:sz w:val="22"/>
                <w:szCs w:val="22"/>
              </w:rPr>
            </w:pPr>
            <w:r w:rsidRPr="00ED20D8">
              <w:rPr>
                <w:bCs/>
                <w:sz w:val="22"/>
                <w:szCs w:val="22"/>
              </w:rPr>
              <w:t xml:space="preserve">zapisuje pierwiastek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n</m:t>
              </m:r>
            </m:oMath>
            <w:r w:rsidRPr="00ED20D8">
              <w:rPr>
                <w:bCs/>
                <w:sz w:val="22"/>
                <w:szCs w:val="22"/>
              </w:rPr>
              <w:t>-tego stopnia w postaci potęgi o</w:t>
            </w:r>
            <w:r>
              <w:rPr>
                <w:bCs/>
                <w:sz w:val="22"/>
                <w:szCs w:val="22"/>
              </w:rPr>
              <w:t xml:space="preserve"> podanej podstawie i</w:t>
            </w:r>
            <w:r w:rsidRPr="00ED20D8">
              <w:rPr>
                <w:bCs/>
                <w:sz w:val="22"/>
                <w:szCs w:val="22"/>
              </w:rPr>
              <w:t xml:space="preserve"> wykładniku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n</m:t>
                  </m:r>
                </m:den>
              </m:f>
            </m:oMath>
          </w:p>
          <w:p w:rsidR="00636179" w:rsidRPr="00915984" w:rsidRDefault="00636179" w:rsidP="009A27DF">
            <w:pPr>
              <w:numPr>
                <w:ilvl w:val="0"/>
                <w:numId w:val="5"/>
              </w:numPr>
              <w:spacing w:line="120" w:lineRule="atLeast"/>
              <w:ind w:left="355" w:hanging="355"/>
              <w:rPr>
                <w:bCs/>
                <w:sz w:val="22"/>
                <w:szCs w:val="22"/>
              </w:rPr>
            </w:pPr>
            <w:r w:rsidRPr="00915984">
              <w:rPr>
                <w:bCs/>
                <w:sz w:val="22"/>
                <w:szCs w:val="22"/>
              </w:rPr>
              <w:t>oblicza potęgi o wykładnikach wymiernych</w:t>
            </w:r>
          </w:p>
          <w:p w:rsidR="00636179" w:rsidRPr="00915984" w:rsidRDefault="00636179" w:rsidP="009A27DF">
            <w:pPr>
              <w:numPr>
                <w:ilvl w:val="0"/>
                <w:numId w:val="5"/>
              </w:numPr>
              <w:spacing w:line="120" w:lineRule="atLeast"/>
              <w:ind w:left="355" w:hanging="355"/>
              <w:rPr>
                <w:bCs/>
                <w:sz w:val="22"/>
                <w:szCs w:val="22"/>
              </w:rPr>
            </w:pPr>
            <w:r w:rsidRPr="00915984">
              <w:rPr>
                <w:bCs/>
                <w:sz w:val="22"/>
                <w:szCs w:val="22"/>
              </w:rPr>
              <w:t>zapisuje daną liczbę w postaci potęgi o wykładniku wymiernym</w:t>
            </w:r>
          </w:p>
          <w:p w:rsidR="00636179" w:rsidRPr="00915984" w:rsidRDefault="00636179" w:rsidP="009A27DF">
            <w:pPr>
              <w:spacing w:line="120" w:lineRule="atLeast"/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Default="00636179" w:rsidP="009A27DF">
            <w:pPr>
              <w:spacing w:line="120" w:lineRule="atLeast"/>
              <w:rPr>
                <w:sz w:val="22"/>
                <w:szCs w:val="22"/>
              </w:rPr>
            </w:pPr>
          </w:p>
          <w:p w:rsidR="00636179" w:rsidRPr="00915984" w:rsidRDefault="00636179" w:rsidP="009A27DF">
            <w:pPr>
              <w:spacing w:line="120" w:lineRule="atLeast"/>
              <w:rPr>
                <w:sz w:val="22"/>
                <w:szCs w:val="22"/>
              </w:rPr>
            </w:pPr>
          </w:p>
          <w:p w:rsidR="00636179" w:rsidRDefault="00636179" w:rsidP="009A27DF">
            <w:pPr>
              <w:spacing w:line="120" w:lineRule="atLeast"/>
              <w:jc w:val="center"/>
              <w:rPr>
                <w:sz w:val="22"/>
                <w:szCs w:val="22"/>
              </w:rPr>
            </w:pPr>
            <w:r w:rsidRPr="00915984">
              <w:rPr>
                <w:sz w:val="22"/>
                <w:szCs w:val="22"/>
              </w:rPr>
              <w:t>K</w:t>
            </w:r>
          </w:p>
          <w:p w:rsidR="00636179" w:rsidRDefault="00636179" w:rsidP="009A27DF">
            <w:pPr>
              <w:spacing w:line="120" w:lineRule="atLeast"/>
              <w:jc w:val="center"/>
              <w:rPr>
                <w:sz w:val="22"/>
                <w:szCs w:val="22"/>
              </w:rPr>
            </w:pPr>
          </w:p>
          <w:p w:rsidR="00636179" w:rsidRPr="00915984" w:rsidRDefault="00636179" w:rsidP="009A27DF">
            <w:pPr>
              <w:spacing w:line="1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</w:p>
          <w:p w:rsidR="00636179" w:rsidRPr="00915984" w:rsidRDefault="00636179" w:rsidP="009A27DF">
            <w:pPr>
              <w:spacing w:line="120" w:lineRule="atLeas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K–R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0C0229">
              <w:rPr>
                <w:sz w:val="22"/>
                <w:szCs w:val="22"/>
              </w:rPr>
              <w:t>. Potęga o wykładniku rzeczywistym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20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definicja potęgi </w:t>
            </w:r>
            <w:r>
              <w:rPr>
                <w:bCs/>
                <w:sz w:val="22"/>
                <w:szCs w:val="22"/>
              </w:rPr>
              <w:t>o podstawie będącej liczbą d</w:t>
            </w:r>
            <w:r w:rsidRPr="000C0229">
              <w:rPr>
                <w:bCs/>
                <w:sz w:val="22"/>
                <w:szCs w:val="22"/>
              </w:rPr>
              <w:t>o</w:t>
            </w:r>
            <w:r>
              <w:rPr>
                <w:bCs/>
                <w:sz w:val="22"/>
                <w:szCs w:val="22"/>
              </w:rPr>
              <w:t>datnią i </w:t>
            </w:r>
            <w:r w:rsidRPr="000C0229">
              <w:rPr>
                <w:bCs/>
                <w:sz w:val="22"/>
                <w:szCs w:val="22"/>
              </w:rPr>
              <w:t>wykładniku rzeczywistym</w:t>
            </w:r>
          </w:p>
          <w:p w:rsidR="00636179" w:rsidRPr="000C0229" w:rsidRDefault="00636179" w:rsidP="009A27DF">
            <w:pPr>
              <w:numPr>
                <w:ilvl w:val="0"/>
                <w:numId w:val="20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prawa działań na potęgach</w:t>
            </w:r>
          </w:p>
          <w:p w:rsidR="00636179" w:rsidRPr="000C0229" w:rsidRDefault="00636179" w:rsidP="009A27DF">
            <w:pPr>
              <w:ind w:left="360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o wykładnikach rzeczywistych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zapisuje daną liczbę w postaci potęgi o podanej podstawie</w:t>
            </w:r>
            <w:r>
              <w:rPr>
                <w:bCs/>
                <w:sz w:val="22"/>
                <w:szCs w:val="22"/>
              </w:rPr>
              <w:t xml:space="preserve"> i wykładniku rzeczywistym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upraszcza wyrażenia, stosując prawa działań na potęgach 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porównuje liczby przedstawione w postaci potęg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Pr="000C0229">
              <w:rPr>
                <w:sz w:val="22"/>
                <w:szCs w:val="22"/>
              </w:rPr>
              <w:t>. Funkcja wykładnicza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20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definicja funkcji wykładniczej</w:t>
            </w:r>
          </w:p>
          <w:p w:rsidR="00636179" w:rsidRPr="000C0229" w:rsidRDefault="00636179" w:rsidP="009A27DF">
            <w:pPr>
              <w:numPr>
                <w:ilvl w:val="0"/>
                <w:numId w:val="20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wykres funkcji wykładniczej</w:t>
            </w:r>
          </w:p>
          <w:p w:rsidR="00636179" w:rsidRPr="000C0229" w:rsidRDefault="00636179" w:rsidP="009A27DF">
            <w:pPr>
              <w:numPr>
                <w:ilvl w:val="0"/>
                <w:numId w:val="20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własności funkcji wykładniczej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obli</w:t>
            </w:r>
            <w:r w:rsidRPr="000C0229">
              <w:rPr>
                <w:bCs/>
                <w:sz w:val="22"/>
                <w:szCs w:val="22"/>
              </w:rPr>
              <w:t>cza wartości funkcji wykładniczej dla podanych argumentów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sprawdza, czy</w:t>
            </w:r>
            <w:r>
              <w:rPr>
                <w:bCs/>
                <w:sz w:val="22"/>
                <w:szCs w:val="22"/>
              </w:rPr>
              <w:t xml:space="preserve"> podany</w:t>
            </w:r>
            <w:r w:rsidRPr="000C0229">
              <w:rPr>
                <w:bCs/>
                <w:sz w:val="22"/>
                <w:szCs w:val="22"/>
              </w:rPr>
              <w:t xml:space="preserve"> punkt należy do wykresu danej funkcji wykładniczej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szkicuje wykres funkcji wykładniczej i </w:t>
            </w:r>
            <w:r>
              <w:rPr>
                <w:bCs/>
                <w:sz w:val="22"/>
                <w:szCs w:val="22"/>
              </w:rPr>
              <w:t>podaje</w:t>
            </w:r>
            <w:r w:rsidRPr="000C0229">
              <w:rPr>
                <w:bCs/>
                <w:sz w:val="22"/>
                <w:szCs w:val="22"/>
              </w:rPr>
              <w:t xml:space="preserve"> jej własności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porównuje liczby przedstawione w postaci potęg</w:t>
            </w:r>
            <w:r>
              <w:rPr>
                <w:bCs/>
                <w:sz w:val="22"/>
                <w:szCs w:val="22"/>
              </w:rPr>
              <w:t>, korzystając z monotoniczności funkcji wykładniczej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wyznacza wzór funkcji wykładniczej na podstawie współrzędnych punktu należącego do jej wykresu oraz szkicuje ten wykres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rozwiązuje proste równania i nierówności wykładnicze, korzystając z wykresu funkcji wykładniczej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K–P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R–D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0C0229">
              <w:rPr>
                <w:sz w:val="22"/>
                <w:szCs w:val="22"/>
              </w:rPr>
              <w:t xml:space="preserve">. Przekształcenia wykresu funkcji wykładniczej 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Default="00636179" w:rsidP="009A27DF">
            <w:pPr>
              <w:numPr>
                <w:ilvl w:val="0"/>
                <w:numId w:val="20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przesunięcie</w:t>
            </w:r>
            <w:r w:rsidRPr="000C0229">
              <w:rPr>
                <w:bCs/>
                <w:sz w:val="22"/>
                <w:szCs w:val="22"/>
              </w:rPr>
              <w:t xml:space="preserve"> wykres</w:t>
            </w:r>
            <w:r>
              <w:rPr>
                <w:bCs/>
                <w:sz w:val="22"/>
                <w:szCs w:val="22"/>
              </w:rPr>
              <w:t>u</w:t>
            </w:r>
            <w:r w:rsidRPr="000C0229">
              <w:rPr>
                <w:bCs/>
                <w:sz w:val="22"/>
                <w:szCs w:val="22"/>
              </w:rPr>
              <w:t xml:space="preserve"> funkcji wykładnicz</w:t>
            </w:r>
            <w:r>
              <w:rPr>
                <w:bCs/>
                <w:sz w:val="22"/>
                <w:szCs w:val="22"/>
              </w:rPr>
              <w:t>ej</w:t>
            </w:r>
            <w:r w:rsidRPr="000C0229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o wektor</w:t>
            </w:r>
          </w:p>
          <w:p w:rsidR="00636179" w:rsidRPr="000C0229" w:rsidRDefault="00636179" w:rsidP="009A27DF">
            <w:pPr>
              <w:numPr>
                <w:ilvl w:val="0"/>
                <w:numId w:val="20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przekształcenie </w:t>
            </w:r>
            <w:r w:rsidRPr="000C0229">
              <w:rPr>
                <w:bCs/>
                <w:sz w:val="22"/>
                <w:szCs w:val="22"/>
              </w:rPr>
              <w:t>wykres</w:t>
            </w:r>
            <w:r>
              <w:rPr>
                <w:bCs/>
                <w:sz w:val="22"/>
                <w:szCs w:val="22"/>
              </w:rPr>
              <w:t>u</w:t>
            </w:r>
            <w:r w:rsidRPr="000C0229">
              <w:rPr>
                <w:bCs/>
                <w:sz w:val="22"/>
                <w:szCs w:val="22"/>
              </w:rPr>
              <w:t xml:space="preserve"> funkcji wykładnicz</w:t>
            </w:r>
            <w:r>
              <w:rPr>
                <w:bCs/>
                <w:sz w:val="22"/>
                <w:szCs w:val="22"/>
              </w:rPr>
              <w:t>ej przez symetrię względem osi układu współrzędnych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szkicuje wykres funkcji wykładniczej, stosując przesunięcie o</w:t>
            </w:r>
            <w:r>
              <w:rPr>
                <w:bCs/>
                <w:sz w:val="22"/>
                <w:szCs w:val="22"/>
              </w:rPr>
              <w:t> </w:t>
            </w:r>
            <w:r w:rsidRPr="000C0229">
              <w:rPr>
                <w:bCs/>
                <w:sz w:val="22"/>
                <w:szCs w:val="22"/>
              </w:rPr>
              <w:t>wektor</w:t>
            </w:r>
            <w:r>
              <w:rPr>
                <w:bCs/>
                <w:sz w:val="22"/>
                <w:szCs w:val="22"/>
              </w:rPr>
              <w:t xml:space="preserve"> albo symetrię względem osi układu współrzędnych, i podaje własności tej funkcji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szkicuje wykres funkcji wykładniczej otrzymany w wyniku złożenia przesunięcia o wektor i symetrii względem osi układu współrzędnych</w:t>
            </w:r>
            <w:r>
              <w:rPr>
                <w:bCs/>
                <w:sz w:val="22"/>
                <w:szCs w:val="22"/>
              </w:rPr>
              <w:t xml:space="preserve"> oraz podaje wartości tej funkcji</w:t>
            </w:r>
          </w:p>
          <w:p w:rsidR="00636179" w:rsidRPr="00915984" w:rsidRDefault="00636179" w:rsidP="009A27DF">
            <w:pPr>
              <w:numPr>
                <w:ilvl w:val="0"/>
                <w:numId w:val="5"/>
              </w:numPr>
              <w:ind w:left="355" w:hanging="355"/>
              <w:rPr>
                <w:bCs/>
                <w:sz w:val="22"/>
                <w:szCs w:val="22"/>
              </w:rPr>
            </w:pPr>
            <w:r w:rsidRPr="00611DAC">
              <w:rPr>
                <w:bCs/>
                <w:sz w:val="22"/>
                <w:szCs w:val="22"/>
              </w:rPr>
              <w:t>rozwiązuje graficznie proste nierówności wykładnicze, korzystając</w:t>
            </w:r>
            <w:r>
              <w:rPr>
                <w:bCs/>
                <w:sz w:val="22"/>
                <w:szCs w:val="22"/>
              </w:rPr>
              <w:t xml:space="preserve"> z odpowiednio przekształconego</w:t>
            </w:r>
            <w:r w:rsidRPr="00611DAC">
              <w:rPr>
                <w:bCs/>
                <w:sz w:val="22"/>
                <w:szCs w:val="22"/>
              </w:rPr>
              <w:t xml:space="preserve"> wykresu funkcji wykładniczej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</w:t>
            </w:r>
            <w:r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R–D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Pr="000C0229">
              <w:rPr>
                <w:color w:val="000000"/>
                <w:sz w:val="22"/>
                <w:szCs w:val="22"/>
              </w:rPr>
              <w:t>. Logarytm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20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definicja logarytmu</w:t>
            </w:r>
            <w:r>
              <w:rPr>
                <w:sz w:val="22"/>
                <w:szCs w:val="22"/>
              </w:rPr>
              <w:t xml:space="preserve"> – powtórzenie</w:t>
            </w:r>
          </w:p>
          <w:p w:rsidR="00636179" w:rsidRPr="000C0229" w:rsidRDefault="00636179" w:rsidP="009A27DF">
            <w:pPr>
              <w:numPr>
                <w:ilvl w:val="0"/>
                <w:numId w:val="20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własności logarytmu: </w:t>
            </w:r>
            <w:r>
              <w:rPr>
                <w:bCs/>
                <w:sz w:val="22"/>
                <w:szCs w:val="22"/>
              </w:rPr>
              <w:br/>
            </w: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bCs/>
                        <w:i/>
                        <w:sz w:val="22"/>
                        <w:szCs w:val="22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  <w:sz w:val="22"/>
                            <w:szCs w:val="22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/>
                            <w:sz w:val="22"/>
                            <w:szCs w:val="22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/>
                        <w:sz w:val="22"/>
                        <w:szCs w:val="22"/>
                      </w:rPr>
                      <m:t>1</m:t>
                    </m:r>
                  </m:e>
                </m:func>
                <m:r>
                  <w:rPr>
                    <w:rFonts w:ascii="Cambria Math"/>
                    <w:sz w:val="22"/>
                    <w:szCs w:val="22"/>
                  </w:rPr>
                  <m:t>=0,</m:t>
                </m:r>
                <m:r>
                  <w:rPr>
                    <w:rFonts w:ascii="Cambria Math"/>
                    <w:sz w:val="22"/>
                    <w:szCs w:val="22"/>
                  </w:rPr>
                  <m:t> </m:t>
                </m:r>
                <m:func>
                  <m:funcPr>
                    <m:ctrlPr>
                      <w:rPr>
                        <w:rFonts w:ascii="Cambria Math" w:hAnsi="Cambria Math"/>
                        <w:bCs/>
                        <w:i/>
                        <w:sz w:val="22"/>
                        <w:szCs w:val="22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  <w:sz w:val="22"/>
                            <w:szCs w:val="22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/>
                            <w:sz w:val="22"/>
                            <w:szCs w:val="22"/>
                          </w:rPr>
                          <m:t>a</m:t>
                        </m:r>
                      </m:sub>
                    </m:sSub>
                  </m:fName>
                  <m:e>
                    <m:r>
                      <w:rPr>
                        <w:rFonts w:ascii="Cambria Math"/>
                        <w:sz w:val="22"/>
                        <w:szCs w:val="22"/>
                      </w:rPr>
                      <m:t>a</m:t>
                    </m:r>
                  </m:e>
                </m:func>
                <m:r>
                  <w:rPr>
                    <w:rFonts w:ascii="Cambria Math"/>
                    <w:sz w:val="22"/>
                    <w:szCs w:val="22"/>
                  </w:rPr>
                  <m:t>=1,</m:t>
                </m:r>
                <m:r>
                  <m:rPr>
                    <m:sty m:val="p"/>
                  </m:rPr>
                  <w:rPr>
                    <w:rFonts w:ascii="Cambria Math"/>
                    <w:sz w:val="22"/>
                    <w:szCs w:val="22"/>
                  </w:rPr>
                  <w:br/>
                </m:r>
              </m:oMath>
            </m:oMathPara>
            <m:oMath>
              <m:r>
                <m:rPr>
                  <m:nor/>
                </m:rPr>
                <w:rPr>
                  <w:rFonts w:ascii="Cambria Math"/>
                  <w:bCs/>
                  <w:sz w:val="22"/>
                  <w:szCs w:val="22"/>
                </w:rPr>
                <m:t xml:space="preserve">gdzie </m:t>
              </m:r>
              <m:r>
                <w:rPr>
                  <w:rFonts w:ascii="Cambria Math"/>
                  <w:sz w:val="22"/>
                  <w:szCs w:val="22"/>
                </w:rPr>
                <m:t>a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&gt;</m:t>
              </m:r>
              <m:r>
                <w:rPr>
                  <w:rFonts w:ascii="Cambria Math"/>
                  <w:sz w:val="22"/>
                  <w:szCs w:val="22"/>
                </w:rPr>
                <m:t>0,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 </m:t>
              </m:r>
              <m:r>
                <w:rPr>
                  <w:rFonts w:ascii="Cambria Math"/>
                  <w:sz w:val="22"/>
                  <w:szCs w:val="22"/>
                </w:rPr>
                <m:t>a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≠</m:t>
              </m:r>
              <m:r>
                <m:rPr>
                  <m:sty m:val="p"/>
                </m:rPr>
                <w:rPr>
                  <w:rFonts w:ascii="Cambria Math"/>
                  <w:sz w:val="22"/>
                  <w:szCs w:val="22"/>
                </w:rPr>
                <m:t>1</m:t>
              </m:r>
            </m:oMath>
            <w:r>
              <w:rPr>
                <w:sz w:val="22"/>
                <w:szCs w:val="22"/>
              </w:rPr>
              <w:t xml:space="preserve"> – powtórzenie</w:t>
            </w:r>
          </w:p>
          <w:p w:rsidR="00636179" w:rsidRPr="000C0229" w:rsidRDefault="00636179" w:rsidP="009A27DF">
            <w:pPr>
              <w:numPr>
                <w:ilvl w:val="0"/>
                <w:numId w:val="20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równości: </w:t>
            </w:r>
            <m:oMath>
              <m:func>
                <m:func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sz w:val="22"/>
                          <w:szCs w:val="22"/>
                        </w:rPr>
                        <m:t>log</m:t>
                      </m:r>
                    </m:e>
                    <m:sub>
                      <m:r>
                        <w:rPr>
                          <w:rFonts w:ascii="Cambria Math"/>
                          <w:sz w:val="22"/>
                          <w:szCs w:val="22"/>
                        </w:rPr>
                        <m:t>a</m:t>
                      </m:r>
                    </m:sub>
                  </m:sSub>
                </m:fName>
                <m:e>
                  <m:sSup>
                    <m:sSupPr>
                      <m:ctrlPr>
                        <w:rPr>
                          <w:rFonts w:ascii="Cambria Math" w:hAnsi="Cambria Math"/>
                          <w:bCs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/>
                          <w:sz w:val="22"/>
                          <w:szCs w:val="22"/>
                        </w:rPr>
                        <m:t>a</m:t>
                      </m:r>
                    </m:e>
                    <m:sup>
                      <m:r>
                        <w:rPr>
                          <w:rFonts w:ascii="Cambria Math"/>
                          <w:sz w:val="22"/>
                          <w:szCs w:val="22"/>
                        </w:rPr>
                        <m:t>x</m:t>
                      </m:r>
                    </m:sup>
                  </m:sSup>
                </m:e>
              </m:func>
              <m:r>
                <w:rPr>
                  <w:rFonts w:ascii="Cambria Math"/>
                  <w:sz w:val="22"/>
                  <w:szCs w:val="22"/>
                </w:rPr>
                <m:t>=x,</m:t>
              </m:r>
            </m:oMath>
            <w:r>
              <w:rPr>
                <w:bCs/>
                <w:sz w:val="22"/>
                <w:szCs w:val="22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e>
                <m:sup>
                  <m:func>
                    <m:funcPr>
                      <m:ctrlPr>
                        <w:rPr>
                          <w:rFonts w:ascii="Cambria Math" w:hAnsi="Cambria Math"/>
                          <w:bCs/>
                          <w:i/>
                          <w:sz w:val="22"/>
                          <w:szCs w:val="22"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Cambria Math"/>
                              <w:bCs/>
                              <w:i/>
                              <w:sz w:val="22"/>
                              <w:szCs w:val="22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2"/>
                              <w:szCs w:val="22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/>
                              <w:sz w:val="22"/>
                              <w:szCs w:val="22"/>
                            </w:rPr>
                            <m:t>a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/>
                          <w:sz w:val="22"/>
                          <w:szCs w:val="22"/>
                        </w:rPr>
                        <m:t>b</m:t>
                      </m:r>
                    </m:e>
                  </m:func>
                </m:sup>
              </m:sSup>
              <m:r>
                <w:rPr>
                  <w:rFonts w:ascii="Cambria Math"/>
                  <w:sz w:val="22"/>
                  <w:szCs w:val="22"/>
                </w:rPr>
                <m:t>=b</m:t>
              </m:r>
            </m:oMath>
            <w:r w:rsidRPr="000C0229">
              <w:rPr>
                <w:bCs/>
                <w:sz w:val="22"/>
                <w:szCs w:val="22"/>
              </w:rPr>
              <w:t xml:space="preserve">, gdzie </w:t>
            </w:r>
            <w:r w:rsidRPr="000C0229">
              <w:rPr>
                <w:bCs/>
                <w:noProof/>
                <w:position w:val="-10"/>
                <w:sz w:val="22"/>
                <w:szCs w:val="22"/>
              </w:rPr>
              <w:object w:dxaOrig="178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alt="" style="width:89.25pt;height:15.75pt;mso-width-percent:0;mso-height-percent:0;mso-width-percent:0;mso-height-percent:0" o:ole="">
                  <v:imagedata r:id="rId6" o:title=""/>
                </v:shape>
                <o:OLEObject Type="Embed" ProgID="Equation.3" ShapeID="_x0000_i1028" DrawAspect="Content" ObjectID="_1851449648" r:id="rId7"/>
              </w:object>
            </w:r>
          </w:p>
          <w:p w:rsidR="00636179" w:rsidRPr="000C0229" w:rsidRDefault="00636179" w:rsidP="009A27DF">
            <w:pPr>
              <w:numPr>
                <w:ilvl w:val="0"/>
                <w:numId w:val="20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pojęcie logarytmu dziesiętnego</w:t>
            </w:r>
            <w:r>
              <w:rPr>
                <w:sz w:val="22"/>
                <w:szCs w:val="22"/>
              </w:rPr>
              <w:t xml:space="preserve"> – powtórzenie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oblicza logarytm danej liczby</w:t>
            </w:r>
          </w:p>
          <w:p w:rsidR="00636179" w:rsidRPr="00767FA7" w:rsidRDefault="00636179" w:rsidP="009A27DF">
            <w:pPr>
              <w:numPr>
                <w:ilvl w:val="0"/>
                <w:numId w:val="5"/>
              </w:numPr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stosuje do obliczeń równości wynikające z definicji logarytmu 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wyznacza podstawę logarytmu lub liczbę logarytmowaną, gdy dana jest wartość logarytmu, podaje odpowiednie założenia dla podstawy logarytmu oraz liczby logarytmowanej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podaje przybliżone wartości logarytmów dziesiętnych z wykorzystaniem tablic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ind w:left="355" w:hanging="35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udowadnia</w:t>
            </w:r>
            <w:r w:rsidRPr="000C0229">
              <w:rPr>
                <w:bCs/>
                <w:sz w:val="22"/>
                <w:szCs w:val="22"/>
              </w:rPr>
              <w:t xml:space="preserve"> twierdzeni</w:t>
            </w:r>
            <w:r>
              <w:rPr>
                <w:bCs/>
                <w:sz w:val="22"/>
                <w:szCs w:val="22"/>
              </w:rPr>
              <w:t>e</w:t>
            </w:r>
            <w:r w:rsidRPr="000C0229">
              <w:rPr>
                <w:bCs/>
                <w:sz w:val="22"/>
                <w:szCs w:val="22"/>
              </w:rPr>
              <w:t xml:space="preserve"> dotyczące niewymierności liczby</w:t>
            </w:r>
            <w:r>
              <w:rPr>
                <w:bCs/>
                <w:sz w:val="22"/>
                <w:szCs w:val="22"/>
              </w:rPr>
              <w:t>,</w:t>
            </w:r>
            <w:r w:rsidRPr="000C0229">
              <w:rPr>
                <w:bCs/>
                <w:sz w:val="22"/>
                <w:szCs w:val="22"/>
              </w:rPr>
              <w:t xml:space="preserve"> np.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 </m:t>
              </m:r>
              <m:func>
                <m:func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sz w:val="22"/>
                          <w:szCs w:val="22"/>
                        </w:rPr>
                        <m:t>log</m:t>
                      </m:r>
                    </m:e>
                    <m:sub>
                      <m:r>
                        <w:rPr>
                          <w:rFonts w:ascii="Cambria Math"/>
                          <w:sz w:val="22"/>
                          <w:szCs w:val="22"/>
                        </w:rPr>
                        <m:t>2</m:t>
                      </m:r>
                    </m:sub>
                  </m:sSub>
                </m:fName>
                <m:e>
                  <m:r>
                    <w:rPr>
                      <w:rFonts w:ascii="Cambria Math"/>
                      <w:sz w:val="22"/>
                      <w:szCs w:val="22"/>
                    </w:rPr>
                    <m:t>3</m:t>
                  </m:r>
                </m:e>
              </m:func>
            </m:oMath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  <w:lang w:val="en-US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  <w:lang w:val="en-US"/>
              </w:rPr>
            </w:pPr>
            <w:r w:rsidRPr="000C0229">
              <w:rPr>
                <w:sz w:val="22"/>
                <w:szCs w:val="22"/>
                <w:lang w:val="en-US"/>
              </w:rPr>
              <w:t>P</w:t>
            </w:r>
            <w:r w:rsidRPr="000C0229">
              <w:rPr>
                <w:sz w:val="22"/>
                <w:szCs w:val="22"/>
              </w:rPr>
              <w:t>–</w:t>
            </w:r>
            <w:r w:rsidRPr="000C0229">
              <w:rPr>
                <w:sz w:val="22"/>
                <w:szCs w:val="22"/>
                <w:lang w:val="en-US"/>
              </w:rPr>
              <w:t>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  <w:lang w:val="en-US"/>
              </w:rPr>
            </w:pPr>
            <w:r w:rsidRPr="000C0229">
              <w:rPr>
                <w:sz w:val="22"/>
                <w:szCs w:val="22"/>
                <w:lang w:val="en-US"/>
              </w:rPr>
              <w:t>P</w:t>
            </w:r>
            <w:r w:rsidRPr="000C0229">
              <w:rPr>
                <w:sz w:val="22"/>
                <w:szCs w:val="22"/>
              </w:rPr>
              <w:t>–</w:t>
            </w:r>
            <w:r w:rsidRPr="000C0229">
              <w:rPr>
                <w:sz w:val="22"/>
                <w:szCs w:val="22"/>
                <w:lang w:val="en-US"/>
              </w:rPr>
              <w:t>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  <w:lang w:val="en-US"/>
              </w:rPr>
            </w:pPr>
            <w:r w:rsidRPr="000C0229">
              <w:rPr>
                <w:sz w:val="22"/>
                <w:szCs w:val="22"/>
                <w:lang w:val="en-US"/>
              </w:rPr>
              <w:t>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  <w:lang w:val="en-US"/>
              </w:rPr>
            </w:pPr>
            <w:r w:rsidRPr="000C0229">
              <w:rPr>
                <w:sz w:val="22"/>
                <w:szCs w:val="22"/>
                <w:lang w:val="en-US"/>
              </w:rPr>
              <w:t>W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0C0229">
              <w:rPr>
                <w:sz w:val="22"/>
                <w:szCs w:val="22"/>
              </w:rPr>
              <w:t>. Własności logarytmów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20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twierdzenia o logarytmie iloczynu, logarytmie ilorazu </w:t>
            </w:r>
          </w:p>
          <w:p w:rsidR="00636179" w:rsidRPr="000C0229" w:rsidRDefault="00636179" w:rsidP="009A27DF">
            <w:pPr>
              <w:ind w:left="360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oraz logarytmie potęgi</w:t>
            </w:r>
            <w:r>
              <w:rPr>
                <w:sz w:val="22"/>
                <w:szCs w:val="22"/>
              </w:rPr>
              <w:t xml:space="preserve"> – powtórzenie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stosuje twierdzenia o logarytm</w:t>
            </w:r>
            <w:r>
              <w:rPr>
                <w:bCs/>
                <w:sz w:val="22"/>
                <w:szCs w:val="22"/>
              </w:rPr>
              <w:t>ach</w:t>
            </w:r>
            <w:r w:rsidRPr="000C0229">
              <w:rPr>
                <w:bCs/>
                <w:sz w:val="22"/>
                <w:szCs w:val="22"/>
              </w:rPr>
              <w:t xml:space="preserve"> iloczynu, ilorazu oraz potęgi do obliczania wartości wyrażeń z logarytmami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podaje </w:t>
            </w:r>
            <w:r>
              <w:rPr>
                <w:bCs/>
                <w:sz w:val="22"/>
                <w:szCs w:val="22"/>
              </w:rPr>
              <w:t xml:space="preserve">odpowiednie </w:t>
            </w:r>
            <w:r w:rsidRPr="000C0229">
              <w:rPr>
                <w:bCs/>
                <w:sz w:val="22"/>
                <w:szCs w:val="22"/>
              </w:rPr>
              <w:t xml:space="preserve">założenia i zapisuje w prostszej postaci wyrażenia zawierające logarytmy 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stosuje twierdzeni</w:t>
            </w:r>
            <w:r>
              <w:rPr>
                <w:bCs/>
                <w:sz w:val="22"/>
                <w:szCs w:val="22"/>
              </w:rPr>
              <w:t>a</w:t>
            </w:r>
            <w:r w:rsidRPr="000C0229">
              <w:rPr>
                <w:bCs/>
                <w:sz w:val="22"/>
                <w:szCs w:val="22"/>
              </w:rPr>
              <w:t xml:space="preserve"> o logarytm</w:t>
            </w:r>
            <w:r>
              <w:rPr>
                <w:bCs/>
                <w:sz w:val="22"/>
                <w:szCs w:val="22"/>
              </w:rPr>
              <w:t>ach</w:t>
            </w:r>
            <w:r w:rsidRPr="000C0229">
              <w:rPr>
                <w:bCs/>
                <w:sz w:val="22"/>
                <w:szCs w:val="22"/>
              </w:rPr>
              <w:t xml:space="preserve"> iloczynu, ilorazu i potęgi do uzasadniania równości wyrażeń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udowadnia</w:t>
            </w:r>
            <w:r w:rsidRPr="000C0229">
              <w:rPr>
                <w:bCs/>
                <w:sz w:val="22"/>
                <w:szCs w:val="22"/>
              </w:rPr>
              <w:t xml:space="preserve"> twierdze</w:t>
            </w:r>
            <w:r>
              <w:rPr>
                <w:bCs/>
                <w:sz w:val="22"/>
                <w:szCs w:val="22"/>
              </w:rPr>
              <w:t>nia</w:t>
            </w:r>
            <w:r w:rsidRPr="000C0229">
              <w:rPr>
                <w:bCs/>
                <w:sz w:val="22"/>
                <w:szCs w:val="22"/>
              </w:rPr>
              <w:t xml:space="preserve"> o logarytmach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K–R</w:t>
            </w: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spacing w:after="6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spacing w:after="60"/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spacing w:after="60"/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D–W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0C0229">
              <w:rPr>
                <w:sz w:val="22"/>
                <w:szCs w:val="22"/>
              </w:rPr>
              <w:t>. Funkcja logarytmiczna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20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definicja funkcji logarytmicznej</w:t>
            </w:r>
          </w:p>
          <w:p w:rsidR="00636179" w:rsidRPr="000C0229" w:rsidRDefault="00636179" w:rsidP="009A27DF">
            <w:pPr>
              <w:numPr>
                <w:ilvl w:val="0"/>
                <w:numId w:val="20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wykres funkcji logarytmicznej</w:t>
            </w:r>
          </w:p>
          <w:p w:rsidR="00636179" w:rsidRPr="000C0229" w:rsidRDefault="00636179" w:rsidP="009A27DF">
            <w:pPr>
              <w:numPr>
                <w:ilvl w:val="0"/>
                <w:numId w:val="20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własności funkcji logarytmicznej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szkicuje wykres funkcji logarytmicznej i określa jej własności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ind w:left="355" w:hanging="35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oblicza podstawę logarytmu we</w:t>
            </w:r>
            <w:r w:rsidRPr="000C0229">
              <w:rPr>
                <w:bCs/>
                <w:sz w:val="22"/>
                <w:szCs w:val="22"/>
              </w:rPr>
              <w:t xml:space="preserve"> wz</w:t>
            </w:r>
            <w:r>
              <w:rPr>
                <w:bCs/>
                <w:sz w:val="22"/>
                <w:szCs w:val="22"/>
              </w:rPr>
              <w:t>orze</w:t>
            </w:r>
            <w:r w:rsidRPr="000C0229">
              <w:rPr>
                <w:bCs/>
                <w:sz w:val="22"/>
                <w:szCs w:val="22"/>
              </w:rPr>
              <w:t xml:space="preserve"> funkcji logarytmicznej</w:t>
            </w:r>
            <w:r>
              <w:rPr>
                <w:bCs/>
                <w:sz w:val="22"/>
                <w:szCs w:val="22"/>
              </w:rPr>
              <w:t>,</w:t>
            </w:r>
            <w:r w:rsidRPr="000C0229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gdy dane są</w:t>
            </w:r>
            <w:r w:rsidRPr="000C0229">
              <w:rPr>
                <w:bCs/>
                <w:sz w:val="22"/>
                <w:szCs w:val="22"/>
              </w:rPr>
              <w:t xml:space="preserve"> współrzędn</w:t>
            </w:r>
            <w:r>
              <w:rPr>
                <w:bCs/>
                <w:sz w:val="22"/>
                <w:szCs w:val="22"/>
              </w:rPr>
              <w:t>e</w:t>
            </w:r>
            <w:r w:rsidRPr="000C0229">
              <w:rPr>
                <w:bCs/>
                <w:sz w:val="22"/>
                <w:szCs w:val="22"/>
              </w:rPr>
              <w:t xml:space="preserve"> punktu należącego do wykresu</w:t>
            </w:r>
            <w:r>
              <w:rPr>
                <w:bCs/>
                <w:sz w:val="22"/>
                <w:szCs w:val="22"/>
              </w:rPr>
              <w:t xml:space="preserve"> tej funkcji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wyznacza zbiór wartości funkcji logarytmicznej o podanej dziedzinie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clear" w:pos="360"/>
                <w:tab w:val="num" w:pos="355"/>
              </w:tabs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rozwiązuje proste nierówności logarytmiczne, korzystając z wykresu funkcji logarytmicznej</w:t>
            </w:r>
          </w:p>
          <w:p w:rsidR="00636179" w:rsidRPr="00702310" w:rsidRDefault="00636179" w:rsidP="009A27DF">
            <w:pPr>
              <w:numPr>
                <w:ilvl w:val="0"/>
                <w:numId w:val="5"/>
              </w:numPr>
              <w:ind w:left="355" w:hanging="355"/>
              <w:rPr>
                <w:rFonts w:ascii="Tahoma" w:hAnsi="Tahoma" w:cs="Tahoma"/>
                <w:bCs/>
                <w:sz w:val="22"/>
                <w:szCs w:val="22"/>
              </w:rPr>
            </w:pPr>
            <w:r w:rsidRPr="00702310">
              <w:rPr>
                <w:bCs/>
                <w:sz w:val="22"/>
                <w:szCs w:val="22"/>
              </w:rPr>
              <w:t>wykorzystuje własności funkcji logarytmicznej do rozwiązywania zadań różnego typu</w:t>
            </w:r>
            <w:r>
              <w:rPr>
                <w:bCs/>
                <w:sz w:val="22"/>
                <w:szCs w:val="22"/>
              </w:rPr>
              <w:t>, w tym zadań z parametrem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</w:p>
          <w:p w:rsidR="0063617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R–D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0C0229">
              <w:rPr>
                <w:sz w:val="22"/>
                <w:szCs w:val="22"/>
              </w:rPr>
              <w:t>. Przekształcenia wykresu funkcji logarytmicznej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20"/>
              </w:numPr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przekształcenia wykresu funkcji logarytmicznej</w:t>
            </w:r>
            <w:r>
              <w:rPr>
                <w:sz w:val="22"/>
                <w:szCs w:val="22"/>
              </w:rPr>
              <w:t xml:space="preserve"> – przesunięcie o wektor, przekształcenie przez </w:t>
            </w:r>
            <w:r>
              <w:rPr>
                <w:bCs/>
                <w:sz w:val="22"/>
                <w:szCs w:val="22"/>
              </w:rPr>
              <w:t>symetrię względem osi układu współrzędnych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szkicuje wykres funkcji logarytmicznej</w:t>
            </w:r>
            <w:r>
              <w:rPr>
                <w:bCs/>
                <w:sz w:val="22"/>
                <w:szCs w:val="22"/>
              </w:rPr>
              <w:t>,</w:t>
            </w:r>
            <w:r w:rsidRPr="000C0229">
              <w:rPr>
                <w:bCs/>
                <w:sz w:val="22"/>
                <w:szCs w:val="22"/>
              </w:rPr>
              <w:t xml:space="preserve"> stosując poznane przekształcenia</w:t>
            </w:r>
            <w:r>
              <w:rPr>
                <w:bCs/>
                <w:sz w:val="22"/>
                <w:szCs w:val="22"/>
              </w:rPr>
              <w:t>,</w:t>
            </w:r>
            <w:r w:rsidRPr="000C0229">
              <w:rPr>
                <w:bCs/>
                <w:sz w:val="22"/>
                <w:szCs w:val="22"/>
              </w:rPr>
              <w:t xml:space="preserve"> i określa jej własności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wyznacza dziedzinę funkcji logarytmicznej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rozwiązuje zadania z parametrem dotyczące funkcji logarytmicznej</w:t>
            </w:r>
          </w:p>
          <w:p w:rsidR="00636179" w:rsidRDefault="00636179" w:rsidP="009A27DF">
            <w:pPr>
              <w:numPr>
                <w:ilvl w:val="0"/>
                <w:numId w:val="5"/>
              </w:numPr>
              <w:ind w:left="355" w:hanging="355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rozwiązuje nierówności logarytmiczne</w:t>
            </w:r>
            <w:r>
              <w:rPr>
                <w:bCs/>
                <w:sz w:val="22"/>
                <w:szCs w:val="22"/>
              </w:rPr>
              <w:t>,</w:t>
            </w:r>
            <w:r w:rsidRPr="000C0229">
              <w:rPr>
                <w:bCs/>
                <w:sz w:val="22"/>
                <w:szCs w:val="22"/>
              </w:rPr>
              <w:t xml:space="preserve"> korzystając z wykresu odpowiedniej funkcji logarytmicznej</w:t>
            </w:r>
          </w:p>
          <w:p w:rsidR="00636179" w:rsidRDefault="00636179" w:rsidP="009A27DF">
            <w:pPr>
              <w:numPr>
                <w:ilvl w:val="0"/>
                <w:numId w:val="5"/>
              </w:numPr>
              <w:ind w:left="355" w:hanging="35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rozwiązuje graficznie równania, znajdując na rysunku punkty wspólne wykresu funkcji logarytmicznej i prostej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ind w:left="355" w:hanging="355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zaznacza w układzie współrzędnych zbiory punktów, których współrzędne są opisane za pomocą nierówności logarytmicznych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–</w:t>
            </w:r>
            <w:r w:rsidRPr="000C0229">
              <w:rPr>
                <w:sz w:val="22"/>
                <w:szCs w:val="22"/>
              </w:rPr>
              <w:t>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0C0229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R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R–D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R–D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0C0229">
              <w:rPr>
                <w:sz w:val="22"/>
                <w:szCs w:val="22"/>
              </w:rPr>
              <w:t>. Zmiana podstawy logarytmu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num" w:pos="643"/>
              </w:tabs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twierdzenie o zmianie podstawy logarytmu 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num" w:pos="643"/>
              </w:tabs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stosuje twierdzenie o zmianie podstawy logarytmu przy przekształcaniu wyrażeń z logarytmami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num" w:pos="643"/>
              </w:tabs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stosuje twierdzenie o zmianie podstawy logarytmu </w:t>
            </w:r>
          </w:p>
          <w:p w:rsidR="00636179" w:rsidRPr="000C0229" w:rsidRDefault="00636179" w:rsidP="009A27DF">
            <w:pPr>
              <w:ind w:left="360"/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do obliczania wartości wyrażeń z logarytmami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num" w:pos="643"/>
              </w:tabs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 xml:space="preserve">wykorzystuje twierdzenie o zmianie podstawy logarytmu w zadaniach na dowodzenie 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num" w:pos="643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udowadnia</w:t>
            </w:r>
            <w:r w:rsidRPr="000C0229">
              <w:rPr>
                <w:bCs/>
                <w:sz w:val="22"/>
                <w:szCs w:val="22"/>
              </w:rPr>
              <w:t xml:space="preserve"> twierdzenie o zmianie podstawy logarytmu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P–R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</w:t>
            </w: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D</w:t>
            </w:r>
          </w:p>
        </w:tc>
      </w:tr>
      <w:tr w:rsidR="00636179" w:rsidRPr="000C0229" w:rsidTr="00636179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0C0229">
              <w:rPr>
                <w:sz w:val="22"/>
                <w:szCs w:val="22"/>
              </w:rPr>
              <w:t>. Funkcje wykładnicz</w:t>
            </w:r>
            <w:r>
              <w:rPr>
                <w:sz w:val="22"/>
                <w:szCs w:val="22"/>
              </w:rPr>
              <w:t>a</w:t>
            </w:r>
            <w:r w:rsidRPr="000C0229">
              <w:rPr>
                <w:sz w:val="22"/>
                <w:szCs w:val="22"/>
              </w:rPr>
              <w:br/>
              <w:t>i logarytmiczn</w:t>
            </w:r>
            <w:r>
              <w:rPr>
                <w:sz w:val="22"/>
                <w:szCs w:val="22"/>
              </w:rPr>
              <w:t>a</w:t>
            </w:r>
            <w:r w:rsidRPr="000C0229">
              <w:rPr>
                <w:sz w:val="22"/>
                <w:szCs w:val="22"/>
              </w:rPr>
              <w:t xml:space="preserve"> ‒ zastosowania 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num" w:pos="643"/>
              </w:tabs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wzrost wykładniczy</w:t>
            </w:r>
          </w:p>
          <w:p w:rsidR="00636179" w:rsidRPr="007A783C" w:rsidRDefault="00636179" w:rsidP="009A27DF">
            <w:pPr>
              <w:numPr>
                <w:ilvl w:val="0"/>
                <w:numId w:val="5"/>
              </w:numPr>
              <w:tabs>
                <w:tab w:val="num" w:pos="643"/>
              </w:tabs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rozpad promieniotwórczy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Uczeń:</w:t>
            </w:r>
          </w:p>
          <w:p w:rsidR="00636179" w:rsidRPr="000C0229" w:rsidRDefault="00636179" w:rsidP="009A27DF">
            <w:pPr>
              <w:numPr>
                <w:ilvl w:val="0"/>
                <w:numId w:val="5"/>
              </w:numPr>
              <w:tabs>
                <w:tab w:val="num" w:pos="643"/>
              </w:tabs>
              <w:rPr>
                <w:bCs/>
                <w:sz w:val="22"/>
                <w:szCs w:val="22"/>
              </w:rPr>
            </w:pPr>
            <w:r w:rsidRPr="000C0229">
              <w:rPr>
                <w:bCs/>
                <w:sz w:val="22"/>
                <w:szCs w:val="22"/>
              </w:rPr>
              <w:t>wykorzystuje funkcje wykładniczą i logarytmiczną do rozwiązywania zadań o</w:t>
            </w:r>
            <w:r>
              <w:rPr>
                <w:bCs/>
                <w:sz w:val="22"/>
                <w:szCs w:val="22"/>
              </w:rPr>
              <w:t>sadzonych w</w:t>
            </w:r>
            <w:r w:rsidRPr="000C0229">
              <w:rPr>
                <w:bCs/>
                <w:sz w:val="22"/>
                <w:szCs w:val="22"/>
              </w:rPr>
              <w:t xml:space="preserve"> kontekście praktycznym</w:t>
            </w:r>
            <w:r>
              <w:rPr>
                <w:bCs/>
                <w:sz w:val="22"/>
                <w:szCs w:val="22"/>
              </w:rPr>
              <w:t>, dotyczących wzrostu wykładniczego i rozpadu promieniotwórczego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Default="00636179" w:rsidP="009A27DF">
            <w:pPr>
              <w:jc w:val="center"/>
              <w:rPr>
                <w:sz w:val="22"/>
                <w:szCs w:val="22"/>
              </w:rPr>
            </w:pPr>
          </w:p>
          <w:p w:rsidR="00636179" w:rsidRPr="000C0229" w:rsidRDefault="00636179" w:rsidP="009A27DF">
            <w:pPr>
              <w:jc w:val="center"/>
              <w:rPr>
                <w:sz w:val="22"/>
                <w:szCs w:val="22"/>
              </w:rPr>
            </w:pPr>
            <w:r w:rsidRPr="000C0229">
              <w:rPr>
                <w:sz w:val="22"/>
                <w:szCs w:val="22"/>
              </w:rPr>
              <w:t>P–D</w:t>
            </w:r>
          </w:p>
        </w:tc>
      </w:tr>
    </w:tbl>
    <w:p w:rsidR="00636179" w:rsidRPr="000C0229" w:rsidRDefault="00636179" w:rsidP="00636179">
      <w:pPr>
        <w:rPr>
          <w:sz w:val="22"/>
          <w:szCs w:val="22"/>
        </w:rPr>
      </w:pPr>
      <w:bookmarkStart w:id="0" w:name="_GoBack"/>
      <w:bookmarkEnd w:id="0"/>
    </w:p>
    <w:p w:rsidR="00650F44" w:rsidRDefault="00650F44"/>
    <w:sectPr w:rsidR="00650F44" w:rsidSect="004B0DD7">
      <w:headerReference w:type="default" r:id="rId8"/>
      <w:footerReference w:type="even" r:id="rId9"/>
      <w:footerReference w:type="default" r:id="rId10"/>
      <w:pgSz w:w="16838" w:h="11906" w:orient="landscape"/>
      <w:pgMar w:top="1418" w:right="458" w:bottom="1418" w:left="54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5984" w:rsidRDefault="0063617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915984" w:rsidRDefault="0063617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5984" w:rsidRDefault="0063617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23</w:t>
    </w:r>
    <w:r>
      <w:rPr>
        <w:rStyle w:val="Numerstrony"/>
      </w:rPr>
      <w:fldChar w:fldCharType="end"/>
    </w:r>
  </w:p>
  <w:p w:rsidR="00915984" w:rsidRDefault="00636179">
    <w:pPr>
      <w:pStyle w:val="Stopka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15984" w:rsidRDefault="00636179" w:rsidP="00090E70">
    <w:pPr>
      <w:pStyle w:val="Nagwek"/>
      <w:jc w:val="right"/>
    </w:pPr>
    <w:r>
      <w:t xml:space="preserve">NOWA </w:t>
    </w:r>
    <w:proofErr w:type="spellStart"/>
    <w:r w:rsidRPr="00090E70">
      <w:t>MATeMAtyka</w:t>
    </w:r>
    <w:proofErr w:type="spellEnd"/>
    <w:r w:rsidRPr="00090E70">
      <w:t xml:space="preserve"> </w:t>
    </w:r>
    <w:r>
      <w:t>2</w:t>
    </w:r>
    <w:r w:rsidRPr="00090E70">
      <w:t xml:space="preserve">. Plan wynikowy. </w:t>
    </w:r>
    <w:proofErr w:type="spellStart"/>
    <w:r w:rsidRPr="00090E70">
      <w:t>ZPiR</w:t>
    </w:r>
    <w:proofErr w:type="spellEnd"/>
    <w:r w:rsidRPr="00257835">
      <w:rPr>
        <w:noProof/>
      </w:rPr>
      <w:drawing>
        <wp:inline distT="0" distB="0" distL="0" distR="0" wp14:anchorId="04232BC3" wp14:editId="54527B0E">
          <wp:extent cx="469900" cy="406400"/>
          <wp:effectExtent l="0" t="0" r="0" b="0"/>
          <wp:docPr id="2" name="Obraz 1" descr="Opis: Opis: Opis: Opis: cid:image001.jpg@01CBFE96.08DC0E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pis: Opis: Opis: Opis: cid:image001.jpg@01CBFE96.08DC0EA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990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15984" w:rsidRPr="00090E70" w:rsidRDefault="00636179" w:rsidP="00090E70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F9F61494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6B1D71"/>
    <w:multiLevelType w:val="hybridMultilevel"/>
    <w:tmpl w:val="5D0C191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1343F"/>
    <w:multiLevelType w:val="hybridMultilevel"/>
    <w:tmpl w:val="06DEBBF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" w15:restartNumberingAfterBreak="0">
    <w:nsid w:val="068851AC"/>
    <w:multiLevelType w:val="hybridMultilevel"/>
    <w:tmpl w:val="D8A83B70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F6CE3"/>
    <w:multiLevelType w:val="hybridMultilevel"/>
    <w:tmpl w:val="2E9C8AE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08706184"/>
    <w:multiLevelType w:val="hybridMultilevel"/>
    <w:tmpl w:val="B092564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6" w15:restartNumberingAfterBreak="0">
    <w:nsid w:val="09510D54"/>
    <w:multiLevelType w:val="hybridMultilevel"/>
    <w:tmpl w:val="5D40C4BE"/>
    <w:lvl w:ilvl="0" w:tplc="30801A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7" w15:restartNumberingAfterBreak="0">
    <w:nsid w:val="095C2DB4"/>
    <w:multiLevelType w:val="hybridMultilevel"/>
    <w:tmpl w:val="4014B54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FB6E63"/>
    <w:multiLevelType w:val="hybridMultilevel"/>
    <w:tmpl w:val="1054A2AC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A07E22"/>
    <w:multiLevelType w:val="hybridMultilevel"/>
    <w:tmpl w:val="68CA7928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957337"/>
    <w:multiLevelType w:val="hybridMultilevel"/>
    <w:tmpl w:val="27569152"/>
    <w:lvl w:ilvl="0" w:tplc="0415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AB228A"/>
    <w:multiLevelType w:val="hybridMultilevel"/>
    <w:tmpl w:val="5E08BB72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2" w15:restartNumberingAfterBreak="0">
    <w:nsid w:val="1A4D2395"/>
    <w:multiLevelType w:val="hybridMultilevel"/>
    <w:tmpl w:val="7F7408F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3" w15:restartNumberingAfterBreak="0">
    <w:nsid w:val="1AB54FB6"/>
    <w:multiLevelType w:val="hybridMultilevel"/>
    <w:tmpl w:val="8F7E6E7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4" w15:restartNumberingAfterBreak="0">
    <w:nsid w:val="1CC86775"/>
    <w:multiLevelType w:val="hybridMultilevel"/>
    <w:tmpl w:val="7C5064F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C30700"/>
    <w:multiLevelType w:val="hybridMultilevel"/>
    <w:tmpl w:val="536A8056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A263D7"/>
    <w:multiLevelType w:val="hybridMultilevel"/>
    <w:tmpl w:val="07FCA692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2B0359"/>
    <w:multiLevelType w:val="hybridMultilevel"/>
    <w:tmpl w:val="30A4559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E62CDE"/>
    <w:multiLevelType w:val="hybridMultilevel"/>
    <w:tmpl w:val="16D89E3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9" w15:restartNumberingAfterBreak="0">
    <w:nsid w:val="2E442D95"/>
    <w:multiLevelType w:val="hybridMultilevel"/>
    <w:tmpl w:val="E98637D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0" w15:restartNumberingAfterBreak="0">
    <w:nsid w:val="2E5C3271"/>
    <w:multiLevelType w:val="hybridMultilevel"/>
    <w:tmpl w:val="CFEC191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1" w15:restartNumberingAfterBreak="0">
    <w:nsid w:val="2E5F2DC2"/>
    <w:multiLevelType w:val="hybridMultilevel"/>
    <w:tmpl w:val="50BA50C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2" w15:restartNumberingAfterBreak="0">
    <w:nsid w:val="2EB0486D"/>
    <w:multiLevelType w:val="hybridMultilevel"/>
    <w:tmpl w:val="646AB8A2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8E738E"/>
    <w:multiLevelType w:val="hybridMultilevel"/>
    <w:tmpl w:val="E31C5EF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4" w15:restartNumberingAfterBreak="0">
    <w:nsid w:val="372C5C22"/>
    <w:multiLevelType w:val="hybridMultilevel"/>
    <w:tmpl w:val="957054F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5" w15:restartNumberingAfterBreak="0">
    <w:nsid w:val="37382E4F"/>
    <w:multiLevelType w:val="hybridMultilevel"/>
    <w:tmpl w:val="FC7E010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6" w15:restartNumberingAfterBreak="0">
    <w:nsid w:val="375164C1"/>
    <w:multiLevelType w:val="hybridMultilevel"/>
    <w:tmpl w:val="F864DFF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7" w15:restartNumberingAfterBreak="0">
    <w:nsid w:val="44C90DAE"/>
    <w:multiLevelType w:val="hybridMultilevel"/>
    <w:tmpl w:val="22F803C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8" w15:restartNumberingAfterBreak="0">
    <w:nsid w:val="494C27AF"/>
    <w:multiLevelType w:val="hybridMultilevel"/>
    <w:tmpl w:val="221ABE6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9" w15:restartNumberingAfterBreak="0">
    <w:nsid w:val="4A6D6E25"/>
    <w:multiLevelType w:val="hybridMultilevel"/>
    <w:tmpl w:val="C0ECD252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B539A9"/>
    <w:multiLevelType w:val="hybridMultilevel"/>
    <w:tmpl w:val="93C6925C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3904BA"/>
    <w:multiLevelType w:val="hybridMultilevel"/>
    <w:tmpl w:val="17C06A1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2" w15:restartNumberingAfterBreak="0">
    <w:nsid w:val="4D0A2DBA"/>
    <w:multiLevelType w:val="hybridMultilevel"/>
    <w:tmpl w:val="DE608E96"/>
    <w:lvl w:ilvl="0" w:tplc="0415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AA4FC8"/>
    <w:multiLevelType w:val="hybridMultilevel"/>
    <w:tmpl w:val="F22C2EB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4" w15:restartNumberingAfterBreak="0">
    <w:nsid w:val="542C56CB"/>
    <w:multiLevelType w:val="hybridMultilevel"/>
    <w:tmpl w:val="DE10AB10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5" w15:restartNumberingAfterBreak="0">
    <w:nsid w:val="5E396D67"/>
    <w:multiLevelType w:val="hybridMultilevel"/>
    <w:tmpl w:val="A50646B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334A2F"/>
    <w:multiLevelType w:val="hybridMultilevel"/>
    <w:tmpl w:val="7248BEC4"/>
    <w:lvl w:ilvl="0" w:tplc="664286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3273BE"/>
    <w:multiLevelType w:val="hybridMultilevel"/>
    <w:tmpl w:val="40ECEC30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0E6427"/>
    <w:multiLevelType w:val="hybridMultilevel"/>
    <w:tmpl w:val="F4B2F4D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9" w15:restartNumberingAfterBreak="0">
    <w:nsid w:val="63336780"/>
    <w:multiLevelType w:val="hybridMultilevel"/>
    <w:tmpl w:val="E96EC90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0F5CB6"/>
    <w:multiLevelType w:val="hybridMultilevel"/>
    <w:tmpl w:val="E10898EA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A3499D"/>
    <w:multiLevelType w:val="hybridMultilevel"/>
    <w:tmpl w:val="95323982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2" w15:restartNumberingAfterBreak="0">
    <w:nsid w:val="68443375"/>
    <w:multiLevelType w:val="hybridMultilevel"/>
    <w:tmpl w:val="9ABA4178"/>
    <w:lvl w:ilvl="0" w:tplc="EA4015E4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43" w15:restartNumberingAfterBreak="0">
    <w:nsid w:val="6FCD5887"/>
    <w:multiLevelType w:val="hybridMultilevel"/>
    <w:tmpl w:val="008408C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346B2E"/>
    <w:multiLevelType w:val="hybridMultilevel"/>
    <w:tmpl w:val="2DF206D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5" w15:restartNumberingAfterBreak="0">
    <w:nsid w:val="774976CA"/>
    <w:multiLevelType w:val="hybridMultilevel"/>
    <w:tmpl w:val="E32C9B6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6D3FDB"/>
    <w:multiLevelType w:val="hybridMultilevel"/>
    <w:tmpl w:val="0600856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7" w15:restartNumberingAfterBreak="0">
    <w:nsid w:val="7D8A7E08"/>
    <w:multiLevelType w:val="hybridMultilevel"/>
    <w:tmpl w:val="A40AB6A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8" w15:restartNumberingAfterBreak="0">
    <w:nsid w:val="7ED748E2"/>
    <w:multiLevelType w:val="hybridMultilevel"/>
    <w:tmpl w:val="9450437C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F310F0"/>
    <w:multiLevelType w:val="hybridMultilevel"/>
    <w:tmpl w:val="E58845C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5"/>
  </w:num>
  <w:num w:numId="3">
    <w:abstractNumId w:val="44"/>
  </w:num>
  <w:num w:numId="4">
    <w:abstractNumId w:val="28"/>
  </w:num>
  <w:num w:numId="5">
    <w:abstractNumId w:val="38"/>
  </w:num>
  <w:num w:numId="6">
    <w:abstractNumId w:val="13"/>
  </w:num>
  <w:num w:numId="7">
    <w:abstractNumId w:val="49"/>
  </w:num>
  <w:num w:numId="8">
    <w:abstractNumId w:val="25"/>
  </w:num>
  <w:num w:numId="9">
    <w:abstractNumId w:val="26"/>
  </w:num>
  <w:num w:numId="10">
    <w:abstractNumId w:val="24"/>
  </w:num>
  <w:num w:numId="11">
    <w:abstractNumId w:val="11"/>
  </w:num>
  <w:num w:numId="12">
    <w:abstractNumId w:val="31"/>
  </w:num>
  <w:num w:numId="13">
    <w:abstractNumId w:val="2"/>
  </w:num>
  <w:num w:numId="14">
    <w:abstractNumId w:val="33"/>
  </w:num>
  <w:num w:numId="15">
    <w:abstractNumId w:val="6"/>
  </w:num>
  <w:num w:numId="16">
    <w:abstractNumId w:val="12"/>
  </w:num>
  <w:num w:numId="17">
    <w:abstractNumId w:val="21"/>
  </w:num>
  <w:num w:numId="18">
    <w:abstractNumId w:val="46"/>
  </w:num>
  <w:num w:numId="19">
    <w:abstractNumId w:val="20"/>
  </w:num>
  <w:num w:numId="20">
    <w:abstractNumId w:val="19"/>
  </w:num>
  <w:num w:numId="21">
    <w:abstractNumId w:val="18"/>
  </w:num>
  <w:num w:numId="22">
    <w:abstractNumId w:val="41"/>
  </w:num>
  <w:num w:numId="23">
    <w:abstractNumId w:val="27"/>
  </w:num>
  <w:num w:numId="24">
    <w:abstractNumId w:val="4"/>
  </w:num>
  <w:num w:numId="25">
    <w:abstractNumId w:val="47"/>
  </w:num>
  <w:num w:numId="26">
    <w:abstractNumId w:val="34"/>
  </w:num>
  <w:num w:numId="27">
    <w:abstractNumId w:val="16"/>
  </w:num>
  <w:num w:numId="28">
    <w:abstractNumId w:val="35"/>
  </w:num>
  <w:num w:numId="29">
    <w:abstractNumId w:val="14"/>
  </w:num>
  <w:num w:numId="30">
    <w:abstractNumId w:val="3"/>
  </w:num>
  <w:num w:numId="31">
    <w:abstractNumId w:val="39"/>
  </w:num>
  <w:num w:numId="32">
    <w:abstractNumId w:val="37"/>
  </w:num>
  <w:num w:numId="33">
    <w:abstractNumId w:val="29"/>
  </w:num>
  <w:num w:numId="34">
    <w:abstractNumId w:val="7"/>
  </w:num>
  <w:num w:numId="35">
    <w:abstractNumId w:val="43"/>
  </w:num>
  <w:num w:numId="36">
    <w:abstractNumId w:val="9"/>
  </w:num>
  <w:num w:numId="37">
    <w:abstractNumId w:val="22"/>
  </w:num>
  <w:num w:numId="38">
    <w:abstractNumId w:val="10"/>
  </w:num>
  <w:num w:numId="39">
    <w:abstractNumId w:val="30"/>
  </w:num>
  <w:num w:numId="40">
    <w:abstractNumId w:val="40"/>
  </w:num>
  <w:num w:numId="41">
    <w:abstractNumId w:val="8"/>
  </w:num>
  <w:num w:numId="42">
    <w:abstractNumId w:val="17"/>
  </w:num>
  <w:num w:numId="43">
    <w:abstractNumId w:val="45"/>
  </w:num>
  <w:num w:numId="44">
    <w:abstractNumId w:val="15"/>
  </w:num>
  <w:num w:numId="45">
    <w:abstractNumId w:val="1"/>
  </w:num>
  <w:num w:numId="46">
    <w:abstractNumId w:val="48"/>
  </w:num>
  <w:num w:numId="47">
    <w:abstractNumId w:val="0"/>
  </w:num>
  <w:num w:numId="48">
    <w:abstractNumId w:val="42"/>
  </w:num>
  <w:num w:numId="49">
    <w:abstractNumId w:val="32"/>
  </w:num>
  <w:num w:numId="5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179"/>
    <w:rsid w:val="00636179"/>
    <w:rsid w:val="0065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7C0B9"/>
  <w15:chartTrackingRefBased/>
  <w15:docId w15:val="{B23073CB-ED3E-4544-99D8-E9F2DF103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361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63617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636179"/>
    <w:pPr>
      <w:keepNext/>
      <w:jc w:val="center"/>
      <w:outlineLvl w:val="2"/>
    </w:pPr>
    <w:rPr>
      <w:sz w:val="28"/>
      <w:szCs w:val="20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636179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qFormat/>
    <w:rsid w:val="00636179"/>
    <w:pPr>
      <w:keepNext/>
      <w:outlineLvl w:val="4"/>
    </w:pPr>
    <w:rPr>
      <w:b/>
      <w:sz w:val="28"/>
      <w:szCs w:val="20"/>
    </w:rPr>
  </w:style>
  <w:style w:type="paragraph" w:styleId="Nagwek6">
    <w:name w:val="heading 6"/>
    <w:basedOn w:val="Normalny"/>
    <w:next w:val="Normalny"/>
    <w:link w:val="Nagwek6Znak"/>
    <w:qFormat/>
    <w:rsid w:val="00636179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636179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636179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636179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63617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636179"/>
    <w:rPr>
      <w:rFonts w:ascii="Times New Roman" w:eastAsia="Times New Roman" w:hAnsi="Times New Roman" w:cs="Times New Roman"/>
      <w:b/>
      <w:bCs/>
      <w:lang w:eastAsia="pl-PL"/>
    </w:rPr>
  </w:style>
  <w:style w:type="paragraph" w:styleId="Tytu">
    <w:name w:val="Title"/>
    <w:basedOn w:val="Normalny"/>
    <w:link w:val="TytuZnak"/>
    <w:qFormat/>
    <w:rsid w:val="00636179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rsid w:val="0063617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63617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63617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63617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63617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636179"/>
    <w:rPr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636179"/>
    <w:rPr>
      <w:rFonts w:ascii="Times New Roman" w:eastAsia="Times New Roman" w:hAnsi="Times New Roman" w:cs="Times New Roman"/>
      <w:szCs w:val="20"/>
      <w:lang w:eastAsia="pl-PL"/>
    </w:rPr>
  </w:style>
  <w:style w:type="character" w:styleId="Numerstrony">
    <w:name w:val="page number"/>
    <w:basedOn w:val="Domylnaczcionkaakapitu"/>
    <w:rsid w:val="00636179"/>
  </w:style>
  <w:style w:type="paragraph" w:styleId="Tekstpodstawowywcity">
    <w:name w:val="Body Text Indent"/>
    <w:basedOn w:val="Normalny"/>
    <w:link w:val="TekstpodstawowywcityZnak"/>
    <w:rsid w:val="0063617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63617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617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6179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636179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customStyle="1" w:styleId="Kolorowalistaakcent11">
    <w:name w:val="Kolorowa lista — akcent 11"/>
    <w:basedOn w:val="Normalny"/>
    <w:uiPriority w:val="99"/>
    <w:qFormat/>
    <w:rsid w:val="00636179"/>
    <w:pPr>
      <w:ind w:left="720"/>
      <w:contextualSpacing/>
    </w:pPr>
  </w:style>
  <w:style w:type="paragraph" w:styleId="Lista">
    <w:name w:val="List"/>
    <w:basedOn w:val="Normalny"/>
    <w:uiPriority w:val="99"/>
    <w:unhideWhenUsed/>
    <w:rsid w:val="00636179"/>
    <w:pPr>
      <w:ind w:left="283" w:hanging="283"/>
      <w:contextualSpacing/>
    </w:pPr>
  </w:style>
  <w:style w:type="paragraph" w:styleId="Listapunktowana2">
    <w:name w:val="List Bullet 2"/>
    <w:basedOn w:val="Normalny"/>
    <w:uiPriority w:val="99"/>
    <w:unhideWhenUsed/>
    <w:rsid w:val="00636179"/>
    <w:pPr>
      <w:numPr>
        <w:numId w:val="47"/>
      </w:numPr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636179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63617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63617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3617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3617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617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617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Kolorowecieniowanieakcent11">
    <w:name w:val="Kolorowe cieniowanie — akcent 11"/>
    <w:hidden/>
    <w:uiPriority w:val="99"/>
    <w:semiHidden/>
    <w:rsid w:val="006361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lArial20">
    <w:name w:val="Tytul Arial 20"/>
    <w:basedOn w:val="Nagwek2"/>
    <w:link w:val="TytulArial20Znak"/>
    <w:qFormat/>
    <w:rsid w:val="00636179"/>
    <w:pPr>
      <w:spacing w:line="276" w:lineRule="auto"/>
    </w:pPr>
    <w:rPr>
      <w:rFonts w:ascii="Arial" w:hAnsi="Arial" w:cs="Arial"/>
      <w:color w:val="92D050"/>
      <w:sz w:val="40"/>
      <w:szCs w:val="40"/>
      <w:lang w:eastAsia="en-US"/>
    </w:rPr>
  </w:style>
  <w:style w:type="paragraph" w:customStyle="1" w:styleId="PodtytulArial14">
    <w:name w:val="Podtytul Arial 14"/>
    <w:basedOn w:val="TytulArial20"/>
    <w:link w:val="PodtytulArial14Znak"/>
    <w:qFormat/>
    <w:rsid w:val="00636179"/>
    <w:pPr>
      <w:spacing w:before="0"/>
    </w:pPr>
    <w:rPr>
      <w:sz w:val="28"/>
      <w:szCs w:val="28"/>
    </w:rPr>
  </w:style>
  <w:style w:type="character" w:customStyle="1" w:styleId="TytulArial20Znak">
    <w:name w:val="Tytul Arial 20 Znak"/>
    <w:link w:val="TytulArial20"/>
    <w:rsid w:val="00636179"/>
    <w:rPr>
      <w:rFonts w:ascii="Arial" w:eastAsia="Times New Roman" w:hAnsi="Arial" w:cs="Arial"/>
      <w:b/>
      <w:bCs/>
      <w:color w:val="92D050"/>
      <w:sz w:val="40"/>
      <w:szCs w:val="40"/>
    </w:rPr>
  </w:style>
  <w:style w:type="character" w:customStyle="1" w:styleId="PodtytulArial14Znak">
    <w:name w:val="Podtytul Arial 14 Znak"/>
    <w:link w:val="PodtytulArial14"/>
    <w:rsid w:val="00636179"/>
    <w:rPr>
      <w:rFonts w:ascii="Arial" w:eastAsia="Times New Roman" w:hAnsi="Arial" w:cs="Arial"/>
      <w:b/>
      <w:bCs/>
      <w:color w:val="92D050"/>
      <w:sz w:val="28"/>
      <w:szCs w:val="28"/>
    </w:rPr>
  </w:style>
  <w:style w:type="paragraph" w:customStyle="1" w:styleId="StronaTytuowaCopyright">
    <w:name w:val="Strona Tytułowa Copyright"/>
    <w:basedOn w:val="Normalny"/>
    <w:qFormat/>
    <w:rsid w:val="00636179"/>
    <w:pPr>
      <w:spacing w:line="276" w:lineRule="auto"/>
      <w:jc w:val="center"/>
      <w:textboxTightWrap w:val="allLines"/>
    </w:pPr>
    <w:rPr>
      <w:rFonts w:ascii="Roboto Light" w:eastAsia="Calibri" w:hAnsi="Roboto Light"/>
      <w:iCs/>
      <w:color w:val="000000"/>
      <w:sz w:val="20"/>
      <w:szCs w:val="20"/>
      <w:lang w:eastAsia="en-US"/>
    </w:rPr>
  </w:style>
  <w:style w:type="character" w:customStyle="1" w:styleId="redniasiatka11">
    <w:name w:val="Średnia siatka 11"/>
    <w:uiPriority w:val="99"/>
    <w:semiHidden/>
    <w:rsid w:val="00636179"/>
    <w:rPr>
      <w:color w:val="808080"/>
    </w:rPr>
  </w:style>
  <w:style w:type="character" w:styleId="Tekstzastpczy">
    <w:name w:val="Placeholder Text"/>
    <w:basedOn w:val="Domylnaczcionkaakapitu"/>
    <w:uiPriority w:val="99"/>
    <w:semiHidden/>
    <w:rsid w:val="00636179"/>
    <w:rPr>
      <w:color w:val="808080"/>
    </w:rPr>
  </w:style>
  <w:style w:type="paragraph" w:styleId="Poprawka">
    <w:name w:val="Revision"/>
    <w:hidden/>
    <w:uiPriority w:val="71"/>
    <w:semiHidden/>
    <w:rsid w:val="006361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4617</Words>
  <Characters>27702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Agusia</dc:creator>
  <cp:keywords/>
  <dc:description/>
  <cp:lastModifiedBy>Agusia</cp:lastModifiedBy>
  <cp:revision>1</cp:revision>
  <dcterms:created xsi:type="dcterms:W3CDTF">2026-09-20T20:45:00Z</dcterms:created>
  <dcterms:modified xsi:type="dcterms:W3CDTF">2026-09-20T20:48:00Z</dcterms:modified>
</cp:coreProperties>
</file>